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2C8" w:rsidRDefault="00D842C8">
      <w:pPr>
        <w:pStyle w:val="PaperNumber"/>
        <w:jc w:val="left"/>
      </w:pPr>
    </w:p>
    <w:p w:rsidR="00D842C8" w:rsidRDefault="00D842C8">
      <w:pPr>
        <w:pStyle w:val="PaperNumber"/>
        <w:jc w:val="left"/>
      </w:pPr>
    </w:p>
    <w:p w:rsidR="00D842C8" w:rsidRDefault="00D842C8">
      <w:pPr>
        <w:pStyle w:val="PaperNumber"/>
        <w:ind w:left="4320" w:firstLine="720"/>
        <w:jc w:val="both"/>
        <w:rPr>
          <w:b/>
        </w:rPr>
      </w:pPr>
    </w:p>
    <w:p w:rsidR="00D842C8" w:rsidRPr="00137465" w:rsidRDefault="00D842C8">
      <w:pPr>
        <w:pStyle w:val="Title"/>
      </w:pPr>
      <w:r w:rsidRPr="00137465">
        <w:rPr>
          <w:sz w:val="36"/>
        </w:rPr>
        <w:t>Put Your Title Here Using Capital and Lowercase Letters</w:t>
      </w:r>
      <w:r w:rsidRPr="00137465">
        <w:t xml:space="preserve"> </w:t>
      </w:r>
    </w:p>
    <w:p w:rsidR="00D842C8" w:rsidRDefault="00D842C8">
      <w:pPr>
        <w:pStyle w:val="Author"/>
      </w:pPr>
      <w:r>
        <w:t>Author's Name, optional title or degree</w:t>
      </w:r>
    </w:p>
    <w:p w:rsidR="00D842C8" w:rsidRDefault="00D842C8">
      <w:pPr>
        <w:pStyle w:val="Address"/>
      </w:pPr>
      <w:r>
        <w:t>Affiliation</w:t>
      </w:r>
      <w:proofErr w:type="gramStart"/>
      <w:r>
        <w:t>,  e</w:t>
      </w:r>
      <w:proofErr w:type="gramEnd"/>
      <w:r>
        <w:t>-mail optional.</w:t>
      </w:r>
    </w:p>
    <w:p w:rsidR="00D842C8" w:rsidRDefault="00D842C8">
      <w:pPr>
        <w:pStyle w:val="Author"/>
      </w:pPr>
      <w:r>
        <w:t>Next Author (repeat for each author)</w:t>
      </w:r>
    </w:p>
    <w:p w:rsidR="00D842C8" w:rsidRDefault="00D842C8">
      <w:pPr>
        <w:pStyle w:val="Address"/>
      </w:pPr>
      <w:r>
        <w:t>Affiliation</w:t>
      </w:r>
      <w:proofErr w:type="gramStart"/>
      <w:r>
        <w:t>,  e</w:t>
      </w:r>
      <w:proofErr w:type="gramEnd"/>
      <w:r>
        <w:t>-mail optional.</w:t>
      </w:r>
    </w:p>
    <w:p w:rsidR="00740C24" w:rsidRDefault="00740C24">
      <w:pPr>
        <w:pStyle w:val="Abstract"/>
        <w:rPr>
          <w:b/>
          <w:i w:val="0"/>
        </w:rPr>
      </w:pPr>
    </w:p>
    <w:p w:rsidR="00740C24" w:rsidRDefault="00740C24">
      <w:pPr>
        <w:pStyle w:val="Abstract"/>
        <w:rPr>
          <w:b/>
          <w:i w:val="0"/>
        </w:rPr>
      </w:pPr>
    </w:p>
    <w:p w:rsidR="00D842C8" w:rsidRDefault="00D842C8">
      <w:pPr>
        <w:pStyle w:val="Abstract"/>
      </w:pPr>
      <w:r>
        <w:rPr>
          <w:b/>
          <w:i w:val="0"/>
        </w:rPr>
        <w:t>Abstract</w:t>
      </w:r>
      <w:r>
        <w:rPr>
          <w:b/>
        </w:rPr>
        <w:t>.</w:t>
      </w:r>
      <w:r>
        <w:t xml:space="preserve"> Leave the word "Abstract." then type your abstract here. For a new paragraph, do not tab over or indent, just hit the Enter key. It will look like a double space between paragraphs. If your abstract is long, choose a smaller font or let it run onto the next page. </w:t>
      </w:r>
    </w:p>
    <w:p w:rsidR="00D842C8" w:rsidRDefault="00D842C8">
      <w:pPr>
        <w:pStyle w:val="Abstract"/>
      </w:pPr>
      <w:r>
        <w:t xml:space="preserve">The abstract is often the only part of the paper to be read, so </w:t>
      </w:r>
      <w:r w:rsidRPr="00137465">
        <w:rPr>
          <w:b/>
        </w:rPr>
        <w:t>include your major findings in a useful and concise manner</w:t>
      </w:r>
      <w:r>
        <w:t>. Include a problem statement, objectives, brief methods, quantitative results, and the significance of your findings. The abstract should be no more than 250 words long.</w:t>
      </w:r>
    </w:p>
    <w:p w:rsidR="00D842C8" w:rsidRDefault="00D842C8">
      <w:pPr>
        <w:pStyle w:val="Keywords"/>
      </w:pPr>
      <w:proofErr w:type="gramStart"/>
      <w:r>
        <w:rPr>
          <w:b/>
        </w:rPr>
        <w:t>Keywords.</w:t>
      </w:r>
      <w:proofErr w:type="gramEnd"/>
      <w:r>
        <w:t xml:space="preserve"> Leave the word "Keywords." then type keywords or key phrases, separated by commas. </w:t>
      </w:r>
      <w:proofErr w:type="gramStart"/>
      <w:r>
        <w:t>List both specific and general terms that will aid in searches.</w:t>
      </w:r>
      <w:proofErr w:type="gramEnd"/>
      <w:r>
        <w:t xml:space="preserve"> </w:t>
      </w:r>
    </w:p>
    <w:p w:rsidR="00D842C8" w:rsidRDefault="00D842C8">
      <w:pPr>
        <w:pStyle w:val="Introduction"/>
        <w:sectPr w:rsidR="00D842C8">
          <w:type w:val="continuous"/>
          <w:pgSz w:w="12240" w:h="15840" w:code="1"/>
          <w:pgMar w:top="1440" w:right="1200" w:bottom="1440" w:left="1200" w:header="720" w:footer="720" w:gutter="0"/>
          <w:cols w:space="720"/>
        </w:sectPr>
      </w:pPr>
    </w:p>
    <w:p w:rsidR="00D842C8" w:rsidRDefault="00D842C8">
      <w:pPr>
        <w:pStyle w:val="Introduction"/>
      </w:pPr>
      <w:r>
        <w:lastRenderedPageBreak/>
        <w:t>Introduction</w:t>
      </w:r>
    </w:p>
    <w:p w:rsidR="00D842C8" w:rsidRDefault="00D842C8">
      <w:r>
        <w:t>This section automatically starts a new page. Start a new paragraph with a single hit of the Enter key, without a tab or indent. It will look like a double space between paragraphs.</w:t>
      </w:r>
    </w:p>
    <w:p w:rsidR="00D842C8" w:rsidRDefault="00D842C8">
      <w:r>
        <w:t>Your ordinary text and equations use the Normal Style. You can use italics, bold, underlines, superscripts and subscripts. It's best to choose symbols from the Symbol or Arial Basic, Latin, or Greek sets; avoid unusual symbols. Use plain text or Equation Editor for equations. Put several spaces (not a tab) between the equation and the equation reference number.</w:t>
      </w:r>
    </w:p>
    <w:p w:rsidR="00D842C8" w:rsidRDefault="00D842C8">
      <w:r>
        <w:t xml:space="preserve">Put your figures and tables where you would like them, </w:t>
      </w:r>
      <w:r w:rsidRPr="00137465">
        <w:rPr>
          <w:b/>
        </w:rPr>
        <w:t>generally after their first mention</w:t>
      </w:r>
      <w:r>
        <w:t xml:space="preserve">. Cite each of your tables, figures, and references in the text, either parenthetically (Author et al., 1998) or as part of a sentence, e.g., </w:t>
      </w:r>
      <w:proofErr w:type="spellStart"/>
      <w:r>
        <w:t>Bookauthor</w:t>
      </w:r>
      <w:proofErr w:type="spellEnd"/>
      <w:r>
        <w:t xml:space="preserve"> (1993) stated that….</w:t>
      </w:r>
    </w:p>
    <w:p w:rsidR="00D842C8" w:rsidRDefault="00D842C8">
      <w:r>
        <w:t xml:space="preserve">In general, use SI units. Inch-pound units may be also used to meet the needs of your target audience. See </w:t>
      </w:r>
      <w:r>
        <w:rPr>
          <w:i/>
          <w:iCs/>
        </w:rPr>
        <w:t>ASAE Standard EP285</w:t>
      </w:r>
      <w:r>
        <w:t>.</w:t>
      </w:r>
    </w:p>
    <w:p w:rsidR="00AF64BE" w:rsidRDefault="00AF64BE"/>
    <w:p w:rsidR="00D842C8" w:rsidRDefault="00D842C8">
      <w:pPr>
        <w:pStyle w:val="Heading1"/>
      </w:pPr>
      <w:r>
        <w:t xml:space="preserve">First-Level Headings </w:t>
      </w:r>
      <w:proofErr w:type="gramStart"/>
      <w:r>
        <w:t>Beyond</w:t>
      </w:r>
      <w:proofErr w:type="gramEnd"/>
      <w:r>
        <w:t xml:space="preserve"> Introduction Use the Heading 1 Style</w:t>
      </w:r>
    </w:p>
    <w:p w:rsidR="00D842C8" w:rsidRDefault="00D842C8">
      <w:r>
        <w:t xml:space="preserve">Type any combination of Heading 1, Heading 2, text and equations in the Normal Style, figures, tables, captions, and lists. </w:t>
      </w:r>
    </w:p>
    <w:p w:rsidR="00D842C8" w:rsidRDefault="00D842C8">
      <w:pPr>
        <w:pStyle w:val="Heading2"/>
      </w:pPr>
      <w:r>
        <w:t>Secondary Headings</w:t>
      </w:r>
    </w:p>
    <w:p w:rsidR="00D842C8" w:rsidRDefault="00D842C8">
      <w:r>
        <w:t xml:space="preserve">For second-level headings, type in your words, select them, and pick out the Heading 2 Style from the pull-down Styles menu. If necessary, use Heading 3, etc., for lower-level headings. </w:t>
      </w:r>
    </w:p>
    <w:p w:rsidR="00D842C8" w:rsidRDefault="00D842C8">
      <w:pPr>
        <w:pStyle w:val="Heading2"/>
      </w:pPr>
      <w:r>
        <w:t>How to Handle Graphics--This is in Heading 2 Style</w:t>
      </w:r>
    </w:p>
    <w:p w:rsidR="00D842C8" w:rsidRDefault="00D842C8">
      <w:r>
        <w:t>Put your graphics into the Word document. If you insert a scan, please use 600 dpi line art or 300 dpi grayscale (.</w:t>
      </w:r>
      <w:proofErr w:type="spellStart"/>
      <w:r>
        <w:t>tif</w:t>
      </w:r>
      <w:proofErr w:type="spellEnd"/>
      <w:r>
        <w:t xml:space="preserve"> or .jpg). If you insert a digital-camera image, please use the "large" .jpg setting. Lower-resolution settings may yield fuzzy images in the paper copies. Color figures will show color in the web version but the paper version will be in black and white. Please test your color figures to be sure they are also legible in black and white.</w:t>
      </w:r>
    </w:p>
    <w:p w:rsidR="00D842C8" w:rsidRDefault="00D842C8">
      <w:r>
        <w:t xml:space="preserve">Format graphics to be "In Line With Text" or </w:t>
      </w:r>
      <w:r>
        <w:rPr>
          <w:b/>
          <w:u w:val="single"/>
        </w:rPr>
        <w:t>un</w:t>
      </w:r>
      <w:r>
        <w:t xml:space="preserve">check the "Float </w:t>
      </w:r>
      <w:proofErr w:type="gramStart"/>
      <w:r>
        <w:t>Over</w:t>
      </w:r>
      <w:proofErr w:type="gramEnd"/>
      <w:r>
        <w:t xml:space="preserve"> Text" box. The choices vary a bit depending on your version of Word and type of graphic. To do this, first click on the figure to select it, then hit Format---Picture or Object---Layout or Position. If the figure will not go in line with text, just insert it and ASABE staff will deal with it. </w:t>
      </w:r>
    </w:p>
    <w:p w:rsidR="00D842C8" w:rsidRDefault="00D842C8">
      <w:pPr>
        <w:pStyle w:val="Figure"/>
      </w:pPr>
      <w:r>
        <w:rPr>
          <w:rFonts w:ascii="Lucida Sans Unicode" w:hAnsi="Lucida Sans Unicode"/>
          <w:sz w:val="44"/>
        </w:rPr>
        <w:t>⇨</w:t>
      </w:r>
      <w:r>
        <w:t>Put figure here—it will be centered automatically</w:t>
      </w:r>
      <w:r>
        <w:rPr>
          <w:rFonts w:ascii="Lucida Sans Unicode" w:hAnsi="Lucida Sans Unicode"/>
          <w:sz w:val="44"/>
        </w:rPr>
        <w:t>⇦</w:t>
      </w:r>
    </w:p>
    <w:p w:rsidR="00D842C8" w:rsidRDefault="00D842C8">
      <w:pPr>
        <w:pStyle w:val="FigureCaption"/>
      </w:pPr>
      <w:proofErr w:type="gramStart"/>
      <w:r>
        <w:t>Figure 1.</w:t>
      </w:r>
      <w:proofErr w:type="gramEnd"/>
      <w:r>
        <w:t xml:space="preserve"> </w:t>
      </w:r>
      <w:r w:rsidRPr="00137465">
        <w:rPr>
          <w:b/>
        </w:rPr>
        <w:t>Use the Figure Caption Style for a caption below each figure</w:t>
      </w:r>
      <w:r>
        <w:t>, outside of the graphics box. The graphic itself is in the Figure Style.</w:t>
      </w:r>
    </w:p>
    <w:p w:rsidR="00D842C8" w:rsidRDefault="00D842C8">
      <w:pPr>
        <w:pStyle w:val="Heading2"/>
      </w:pPr>
      <w:r>
        <w:t>About Tables</w:t>
      </w:r>
    </w:p>
    <w:p w:rsidR="00D842C8" w:rsidRDefault="00D842C8">
      <w:pPr>
        <w:pStyle w:val="TableCaption"/>
      </w:pPr>
      <w:proofErr w:type="gramStart"/>
      <w:r>
        <w:t>Table 1.</w:t>
      </w:r>
      <w:proofErr w:type="gramEnd"/>
      <w:r>
        <w:t xml:space="preserve"> </w:t>
      </w:r>
      <w:bookmarkStart w:id="0" w:name="_GoBack"/>
      <w:r w:rsidRPr="00137465">
        <w:rPr>
          <w:b/>
        </w:rPr>
        <w:t>Use the Table Caption Style above each table.</w:t>
      </w:r>
      <w:r>
        <w:t xml:space="preserve"> </w:t>
      </w:r>
      <w:bookmarkEnd w:id="0"/>
    </w:p>
    <w:tbl>
      <w:tblPr>
        <w:tblW w:w="0" w:type="auto"/>
        <w:tblBorders>
          <w:top w:val="single" w:sz="4" w:space="0" w:color="auto"/>
          <w:bottom w:val="single" w:sz="4" w:space="0" w:color="auto"/>
          <w:insideH w:val="single" w:sz="4" w:space="0" w:color="auto"/>
        </w:tblBorders>
        <w:tblLook w:val="0000" w:firstRow="0" w:lastRow="0" w:firstColumn="0" w:lastColumn="0" w:noHBand="0" w:noVBand="0"/>
      </w:tblPr>
      <w:tblGrid>
        <w:gridCol w:w="3192"/>
        <w:gridCol w:w="3192"/>
        <w:gridCol w:w="3192"/>
      </w:tblGrid>
      <w:tr w:rsidR="00D842C8">
        <w:tblPrEx>
          <w:tblCellMar>
            <w:top w:w="0" w:type="dxa"/>
            <w:bottom w:w="0" w:type="dxa"/>
          </w:tblCellMar>
        </w:tblPrEx>
        <w:tc>
          <w:tcPr>
            <w:tcW w:w="3192" w:type="dxa"/>
          </w:tcPr>
          <w:p w:rsidR="00D842C8" w:rsidRDefault="00D842C8">
            <w:pPr>
              <w:pStyle w:val="Tablecontents"/>
            </w:pPr>
            <w:r>
              <w:t>Material in the table uses the Table Contents Style.</w:t>
            </w:r>
          </w:p>
        </w:tc>
        <w:tc>
          <w:tcPr>
            <w:tcW w:w="3192" w:type="dxa"/>
          </w:tcPr>
          <w:p w:rsidR="00D842C8" w:rsidRDefault="00D842C8">
            <w:pPr>
              <w:pStyle w:val="Tablecontents"/>
            </w:pPr>
            <w:r>
              <w:t>Use standard Word table commands.</w:t>
            </w:r>
          </w:p>
        </w:tc>
        <w:tc>
          <w:tcPr>
            <w:tcW w:w="3192" w:type="dxa"/>
          </w:tcPr>
          <w:p w:rsidR="00D842C8" w:rsidRDefault="00D842C8">
            <w:pPr>
              <w:pStyle w:val="Tablecontents"/>
            </w:pPr>
            <w:r>
              <w:t>Use only solid lines, with no diagonals or broken lines.</w:t>
            </w:r>
          </w:p>
        </w:tc>
      </w:tr>
      <w:tr w:rsidR="00D842C8">
        <w:tblPrEx>
          <w:tblCellMar>
            <w:top w:w="0" w:type="dxa"/>
            <w:bottom w:w="0" w:type="dxa"/>
          </w:tblCellMar>
        </w:tblPrEx>
        <w:tc>
          <w:tcPr>
            <w:tcW w:w="3192" w:type="dxa"/>
          </w:tcPr>
          <w:p w:rsidR="00D842C8" w:rsidRDefault="00D842C8">
            <w:pPr>
              <w:pStyle w:val="Tablecontents"/>
            </w:pPr>
          </w:p>
        </w:tc>
        <w:tc>
          <w:tcPr>
            <w:tcW w:w="3192" w:type="dxa"/>
          </w:tcPr>
          <w:p w:rsidR="00D842C8" w:rsidRDefault="00D842C8">
            <w:pPr>
              <w:pStyle w:val="Tablecontents"/>
            </w:pPr>
          </w:p>
        </w:tc>
        <w:tc>
          <w:tcPr>
            <w:tcW w:w="3192" w:type="dxa"/>
          </w:tcPr>
          <w:p w:rsidR="00D842C8" w:rsidRDefault="00D842C8">
            <w:pPr>
              <w:pStyle w:val="Tablecontents"/>
            </w:pPr>
          </w:p>
        </w:tc>
      </w:tr>
    </w:tbl>
    <w:p w:rsidR="00D842C8" w:rsidRDefault="00D842C8">
      <w:pPr>
        <w:pStyle w:val="Heading2"/>
      </w:pPr>
      <w:r>
        <w:t>About Lists</w:t>
      </w:r>
    </w:p>
    <w:p w:rsidR="00D842C8" w:rsidRDefault="00D842C8">
      <w:r>
        <w:t xml:space="preserve">If you like you may use the List Bullet or List Number Styles for your lists. </w:t>
      </w:r>
      <w:proofErr w:type="gramStart"/>
      <w:r>
        <w:t>Type in the material, hitting Enter between items.</w:t>
      </w:r>
      <w:proofErr w:type="gramEnd"/>
      <w:r>
        <w:t xml:space="preserve"> Then, select all the listed items and apply the List Bullet (or List Number) Style from the Style menu. If Word forces text into the list against your wishes, hit Backspace or select the text and make it </w:t>
      </w:r>
      <w:smartTag w:uri="urn:schemas-microsoft-com:office:smarttags" w:element="place">
        <w:r>
          <w:t>Normal</w:t>
        </w:r>
      </w:smartTag>
      <w:r>
        <w:t xml:space="preserve"> style.</w:t>
      </w:r>
    </w:p>
    <w:p w:rsidR="00D842C8" w:rsidRDefault="00D842C8">
      <w:pPr>
        <w:pStyle w:val="ListStart"/>
      </w:pPr>
      <w:r>
        <w:t xml:space="preserve">The paragraph above the list is in the List Start Style. This is typically a phrase such as "We found that…" used to introduce the list. </w:t>
      </w:r>
    </w:p>
    <w:p w:rsidR="00D842C8" w:rsidRDefault="00D842C8">
      <w:pPr>
        <w:pStyle w:val="ListBullet"/>
      </w:pPr>
      <w:r>
        <w:t>This is an item in a bullet list. Use bullets unless numbering is necessary.</w:t>
      </w:r>
    </w:p>
    <w:p w:rsidR="00D842C8" w:rsidRDefault="00D842C8">
      <w:pPr>
        <w:pStyle w:val="ListBullet"/>
        <w:tabs>
          <w:tab w:val="num" w:pos="360"/>
        </w:tabs>
      </w:pPr>
      <w:r>
        <w:t>This is a second item.</w:t>
      </w:r>
    </w:p>
    <w:p w:rsidR="00D842C8" w:rsidRDefault="00D842C8">
      <w:pPr>
        <w:pStyle w:val="ListStart"/>
      </w:pPr>
      <w:r>
        <w:t>Here is a numbered list:</w:t>
      </w:r>
    </w:p>
    <w:p w:rsidR="00D842C8" w:rsidRDefault="00D842C8">
      <w:pPr>
        <w:pStyle w:val="ListNumber"/>
      </w:pPr>
      <w:r>
        <w:t>This is number one.</w:t>
      </w:r>
    </w:p>
    <w:p w:rsidR="00D842C8" w:rsidRDefault="00D842C8">
      <w:pPr>
        <w:pStyle w:val="ListNumber"/>
      </w:pPr>
      <w:r>
        <w:t>This is number two.</w:t>
      </w:r>
    </w:p>
    <w:p w:rsidR="00D842C8" w:rsidRDefault="00D842C8">
      <w:pPr>
        <w:pStyle w:val="Conclusion"/>
      </w:pPr>
      <w:r>
        <w:t>Conclusion</w:t>
      </w:r>
    </w:p>
    <w:p w:rsidR="00D842C8" w:rsidRDefault="00D842C8">
      <w:r>
        <w:t xml:space="preserve">Every paper must have a Conclusion section to restate the major findings and suggest further research. It is the last main heading before References. Type any combination of </w:t>
      </w:r>
      <w:smartTag w:uri="urn:schemas-microsoft-com:office:smarttags" w:element="place">
        <w:r>
          <w:t>Normal</w:t>
        </w:r>
      </w:smartTag>
      <w:r>
        <w:t xml:space="preserve"> text, Heading 2, equations, figures, tables, captions, and lists.</w:t>
      </w:r>
    </w:p>
    <w:p w:rsidR="00D842C8" w:rsidRDefault="00D842C8">
      <w:pPr>
        <w:pStyle w:val="Heading2"/>
      </w:pPr>
      <w:r>
        <w:t>Acknowledgements</w:t>
      </w:r>
    </w:p>
    <w:p w:rsidR="00D842C8" w:rsidRDefault="00D842C8">
      <w:r>
        <w:t>Acknowledgements, if any, are placed here under a Heading 2.</w:t>
      </w:r>
    </w:p>
    <w:p w:rsidR="006F3E8E" w:rsidRDefault="00D842C8" w:rsidP="006F3E8E">
      <w:pPr>
        <w:pStyle w:val="RefTitle"/>
      </w:pPr>
      <w:r>
        <w:t>References</w:t>
      </w:r>
      <w:r w:rsidR="0056204F">
        <w:t xml:space="preserve"> – </w:t>
      </w:r>
      <w:r w:rsidR="006F3E8E">
        <w:rPr>
          <w:i/>
          <w:iCs/>
        </w:rPr>
        <w:t>Please do not use hyperlinks</w:t>
      </w:r>
      <w:r w:rsidR="006F3E8E">
        <w:t>--</w:t>
      </w:r>
    </w:p>
    <w:p w:rsidR="00D842C8" w:rsidRPr="003A4AB6" w:rsidRDefault="00D842C8">
      <w:pPr>
        <w:pStyle w:val="RefListing"/>
        <w:rPr>
          <w:color w:val="FF0000"/>
        </w:rPr>
      </w:pPr>
      <w:r>
        <w:t xml:space="preserve">Compose your reference entries following the examples below or by referring to http://www.asabe.org/pubs/29_References.html. The references should be in alphabetical order. The </w:t>
      </w:r>
      <w:proofErr w:type="spellStart"/>
      <w:r>
        <w:t>RefListing</w:t>
      </w:r>
      <w:proofErr w:type="spellEnd"/>
      <w:r>
        <w:t xml:space="preserve"> Style will create the indents. Press Enter for the next entry. </w:t>
      </w:r>
      <w:r w:rsidRPr="003A4AB6">
        <w:rPr>
          <w:color w:val="FF0000"/>
          <w:highlight w:val="yellow"/>
        </w:rPr>
        <w:t>Be sure to delete these examples.</w:t>
      </w:r>
      <w:r w:rsidRPr="003A4AB6">
        <w:rPr>
          <w:color w:val="FF0000"/>
        </w:rPr>
        <w:t xml:space="preserve"> </w:t>
      </w:r>
    </w:p>
    <w:p w:rsidR="00D842C8" w:rsidRPr="003A4AB6" w:rsidRDefault="00D842C8">
      <w:pPr>
        <w:pStyle w:val="RefListing"/>
        <w:rPr>
          <w:b/>
          <w:bCs/>
          <w:color w:val="FF0000"/>
        </w:rPr>
      </w:pPr>
      <w:r w:rsidRPr="003A4AB6">
        <w:rPr>
          <w:b/>
          <w:bCs/>
          <w:color w:val="FF0000"/>
        </w:rPr>
        <w:t>Journal article</w:t>
      </w:r>
    </w:p>
    <w:p w:rsidR="00D842C8" w:rsidRPr="003A4AB6" w:rsidRDefault="00D842C8">
      <w:pPr>
        <w:pStyle w:val="RefListing"/>
        <w:rPr>
          <w:color w:val="FF0000"/>
        </w:rPr>
      </w:pPr>
      <w:proofErr w:type="gramStart"/>
      <w:r w:rsidRPr="003A4AB6">
        <w:rPr>
          <w:color w:val="FF0000"/>
        </w:rPr>
        <w:t xml:space="preserve">Anderson, G. T., C. V. </w:t>
      </w:r>
      <w:proofErr w:type="spellStart"/>
      <w:r w:rsidRPr="003A4AB6">
        <w:rPr>
          <w:color w:val="FF0000"/>
        </w:rPr>
        <w:t>Renard</w:t>
      </w:r>
      <w:proofErr w:type="spellEnd"/>
      <w:r w:rsidRPr="003A4AB6">
        <w:rPr>
          <w:color w:val="FF0000"/>
        </w:rPr>
        <w:t xml:space="preserve">, L. M. </w:t>
      </w:r>
      <w:proofErr w:type="spellStart"/>
      <w:r w:rsidRPr="003A4AB6">
        <w:rPr>
          <w:color w:val="FF0000"/>
        </w:rPr>
        <w:t>Strein</w:t>
      </w:r>
      <w:proofErr w:type="spellEnd"/>
      <w:r w:rsidRPr="003A4AB6">
        <w:rPr>
          <w:color w:val="FF0000"/>
        </w:rPr>
        <w:t xml:space="preserve">, E. C. </w:t>
      </w:r>
      <w:proofErr w:type="spellStart"/>
      <w:r w:rsidRPr="003A4AB6">
        <w:rPr>
          <w:color w:val="FF0000"/>
        </w:rPr>
        <w:t>Cayo</w:t>
      </w:r>
      <w:proofErr w:type="spellEnd"/>
      <w:r w:rsidRPr="003A4AB6">
        <w:rPr>
          <w:color w:val="FF0000"/>
        </w:rPr>
        <w:t>, and M. M. Mervin.</w:t>
      </w:r>
      <w:proofErr w:type="gramEnd"/>
      <w:r w:rsidRPr="003A4AB6">
        <w:rPr>
          <w:color w:val="FF0000"/>
        </w:rPr>
        <w:t xml:space="preserve"> 1998. A new technique for rapid deployment of rollover protective structures. </w:t>
      </w:r>
      <w:proofErr w:type="gramStart"/>
      <w:r w:rsidRPr="003A4AB6">
        <w:rPr>
          <w:i/>
          <w:color w:val="FF0000"/>
        </w:rPr>
        <w:t xml:space="preserve">Applied </w:t>
      </w:r>
      <w:smartTag w:uri="urn:schemas-microsoft-com:office:smarttags" w:element="place">
        <w:smartTag w:uri="urn:schemas-microsoft-com:office:smarttags" w:element="country-region">
          <w:r w:rsidRPr="003A4AB6">
            <w:rPr>
              <w:i/>
              <w:color w:val="FF0000"/>
            </w:rPr>
            <w:t>Eng.</w:t>
          </w:r>
        </w:smartTag>
      </w:smartTag>
      <w:r w:rsidRPr="003A4AB6">
        <w:rPr>
          <w:i/>
          <w:color w:val="FF0000"/>
        </w:rPr>
        <w:t xml:space="preserve"> in Agric</w:t>
      </w:r>
      <w:r w:rsidRPr="003A4AB6">
        <w:rPr>
          <w:color w:val="FF0000"/>
        </w:rPr>
        <w:t>. 23(2): 34-42.</w:t>
      </w:r>
      <w:proofErr w:type="gramEnd"/>
    </w:p>
    <w:p w:rsidR="00D842C8" w:rsidRPr="003A4AB6" w:rsidRDefault="00D842C8">
      <w:pPr>
        <w:pStyle w:val="RefListing"/>
        <w:rPr>
          <w:color w:val="FF0000"/>
        </w:rPr>
      </w:pPr>
      <w:proofErr w:type="spellStart"/>
      <w:proofErr w:type="gramStart"/>
      <w:r w:rsidRPr="003A4AB6">
        <w:rPr>
          <w:color w:val="FF0000"/>
        </w:rPr>
        <w:t>Waladi</w:t>
      </w:r>
      <w:proofErr w:type="spellEnd"/>
      <w:r w:rsidRPr="003A4AB6">
        <w:rPr>
          <w:color w:val="FF0000"/>
        </w:rPr>
        <w:t xml:space="preserve">, W., B. </w:t>
      </w:r>
      <w:proofErr w:type="spellStart"/>
      <w:r w:rsidRPr="003A4AB6">
        <w:rPr>
          <w:color w:val="FF0000"/>
        </w:rPr>
        <w:t>Partek</w:t>
      </w:r>
      <w:proofErr w:type="spellEnd"/>
      <w:r w:rsidRPr="003A4AB6">
        <w:rPr>
          <w:color w:val="FF0000"/>
        </w:rPr>
        <w:t xml:space="preserve">, and J. </w:t>
      </w:r>
      <w:proofErr w:type="spellStart"/>
      <w:r w:rsidRPr="003A4AB6">
        <w:rPr>
          <w:color w:val="FF0000"/>
        </w:rPr>
        <w:t>Manoosh</w:t>
      </w:r>
      <w:proofErr w:type="spellEnd"/>
      <w:r w:rsidRPr="003A4AB6">
        <w:rPr>
          <w:color w:val="FF0000"/>
        </w:rPr>
        <w:t>.</w:t>
      </w:r>
      <w:proofErr w:type="gramEnd"/>
      <w:r w:rsidRPr="003A4AB6">
        <w:rPr>
          <w:color w:val="FF0000"/>
        </w:rPr>
        <w:t xml:space="preserve"> 1999. Regulating ammonia concentration in swine housing: Part II. </w:t>
      </w:r>
      <w:proofErr w:type="gramStart"/>
      <w:r w:rsidRPr="003A4AB6">
        <w:rPr>
          <w:color w:val="FF0000"/>
        </w:rPr>
        <w:t>Application examples.</w:t>
      </w:r>
      <w:proofErr w:type="gramEnd"/>
      <w:r w:rsidRPr="003A4AB6">
        <w:rPr>
          <w:color w:val="FF0000"/>
        </w:rPr>
        <w:t xml:space="preserve"> </w:t>
      </w:r>
      <w:r w:rsidRPr="003A4AB6">
        <w:rPr>
          <w:i/>
          <w:color w:val="FF0000"/>
        </w:rPr>
        <w:t>Trans. ASAE</w:t>
      </w:r>
      <w:r w:rsidRPr="003A4AB6">
        <w:rPr>
          <w:color w:val="FF0000"/>
        </w:rPr>
        <w:t xml:space="preserve"> 43(4): 540-547.</w:t>
      </w:r>
    </w:p>
    <w:p w:rsidR="00D842C8" w:rsidRPr="003A4AB6" w:rsidRDefault="00D842C8">
      <w:pPr>
        <w:pStyle w:val="RefListing"/>
        <w:rPr>
          <w:b/>
          <w:bCs/>
          <w:color w:val="FF0000"/>
        </w:rPr>
      </w:pPr>
      <w:r w:rsidRPr="003A4AB6">
        <w:rPr>
          <w:b/>
          <w:bCs/>
          <w:color w:val="FF0000"/>
        </w:rPr>
        <w:t>Book</w:t>
      </w:r>
    </w:p>
    <w:p w:rsidR="00D842C8" w:rsidRPr="003A4AB6" w:rsidRDefault="00D842C8">
      <w:pPr>
        <w:pStyle w:val="RefListing"/>
        <w:rPr>
          <w:color w:val="FF0000"/>
        </w:rPr>
      </w:pPr>
      <w:r w:rsidRPr="003A4AB6">
        <w:rPr>
          <w:color w:val="FF0000"/>
        </w:rPr>
        <w:t xml:space="preserve">Allen, J. S. 1988. </w:t>
      </w:r>
      <w:proofErr w:type="gramStart"/>
      <w:r w:rsidRPr="003A4AB6">
        <w:rPr>
          <w:rStyle w:val="Emphasis"/>
          <w:color w:val="FF0000"/>
        </w:rPr>
        <w:t>Agricultural Engineering Applications</w:t>
      </w:r>
      <w:r w:rsidRPr="003A4AB6">
        <w:rPr>
          <w:color w:val="FF0000"/>
        </w:rPr>
        <w:t>.</w:t>
      </w:r>
      <w:proofErr w:type="gramEnd"/>
      <w:r w:rsidRPr="003A4AB6">
        <w:rPr>
          <w:color w:val="FF0000"/>
        </w:rPr>
        <w:t xml:space="preserve"> </w:t>
      </w:r>
      <w:smartTag w:uri="urn:schemas-microsoft-com:office:smarttags" w:element="place">
        <w:smartTag w:uri="urn:schemas-microsoft-com:office:smarttags" w:element="City">
          <w:r w:rsidRPr="003A4AB6">
            <w:rPr>
              <w:color w:val="FF0000"/>
            </w:rPr>
            <w:t>New York</w:t>
          </w:r>
        </w:smartTag>
        <w:r w:rsidRPr="003A4AB6">
          <w:rPr>
            <w:color w:val="FF0000"/>
          </w:rPr>
          <w:t xml:space="preserve">, </w:t>
        </w:r>
        <w:smartTag w:uri="urn:schemas-microsoft-com:office:smarttags" w:element="State">
          <w:r w:rsidRPr="003A4AB6">
            <w:rPr>
              <w:color w:val="FF0000"/>
            </w:rPr>
            <w:t>N.Y.</w:t>
          </w:r>
        </w:smartTag>
      </w:smartTag>
      <w:r w:rsidRPr="003A4AB6">
        <w:rPr>
          <w:color w:val="FF0000"/>
        </w:rPr>
        <w:t>: John Wiley and Sons.</w:t>
      </w:r>
    </w:p>
    <w:p w:rsidR="00D842C8" w:rsidRPr="003A4AB6" w:rsidRDefault="00D842C8">
      <w:pPr>
        <w:pStyle w:val="RefListing"/>
        <w:rPr>
          <w:color w:val="FF0000"/>
        </w:rPr>
      </w:pPr>
      <w:proofErr w:type="gramStart"/>
      <w:r w:rsidRPr="003A4AB6">
        <w:rPr>
          <w:color w:val="FF0000"/>
        </w:rPr>
        <w:t>Coombs, T. R., and F. C. Watson.</w:t>
      </w:r>
      <w:proofErr w:type="gramEnd"/>
      <w:r w:rsidRPr="003A4AB6">
        <w:rPr>
          <w:color w:val="FF0000"/>
        </w:rPr>
        <w:t xml:space="preserve"> 1997. </w:t>
      </w:r>
      <w:r w:rsidRPr="003A4AB6">
        <w:rPr>
          <w:i/>
          <w:color w:val="FF0000"/>
        </w:rPr>
        <w:t>Computational Fluid Dynamics</w:t>
      </w:r>
      <w:r w:rsidRPr="003A4AB6">
        <w:rPr>
          <w:color w:val="FF0000"/>
        </w:rPr>
        <w:t xml:space="preserve">. 3rd ed. </w:t>
      </w:r>
      <w:proofErr w:type="spellStart"/>
      <w:r w:rsidRPr="003A4AB6">
        <w:rPr>
          <w:color w:val="FF0000"/>
        </w:rPr>
        <w:t>Wageningen</w:t>
      </w:r>
      <w:proofErr w:type="spellEnd"/>
      <w:r w:rsidRPr="003A4AB6">
        <w:rPr>
          <w:color w:val="FF0000"/>
        </w:rPr>
        <w:t xml:space="preserve">, </w:t>
      </w:r>
      <w:proofErr w:type="gramStart"/>
      <w:r w:rsidRPr="003A4AB6">
        <w:rPr>
          <w:color w:val="FF0000"/>
        </w:rPr>
        <w:t>The</w:t>
      </w:r>
      <w:proofErr w:type="gramEnd"/>
      <w:r w:rsidRPr="003A4AB6">
        <w:rPr>
          <w:color w:val="FF0000"/>
        </w:rPr>
        <w:t xml:space="preserve"> </w:t>
      </w:r>
      <w:smartTag w:uri="urn:schemas-microsoft-com:office:smarttags" w:element="place">
        <w:smartTag w:uri="urn:schemas-microsoft-com:office:smarttags" w:element="country-region">
          <w:r w:rsidRPr="003A4AB6">
            <w:rPr>
              <w:color w:val="FF0000"/>
            </w:rPr>
            <w:t>Netherlands</w:t>
          </w:r>
        </w:smartTag>
      </w:smartTag>
      <w:r w:rsidRPr="003A4AB6">
        <w:rPr>
          <w:color w:val="FF0000"/>
        </w:rPr>
        <w:t>: Elsevier Science.</w:t>
      </w:r>
    </w:p>
    <w:p w:rsidR="00D842C8" w:rsidRPr="003A4AB6" w:rsidRDefault="00D842C8">
      <w:pPr>
        <w:pStyle w:val="RefListing"/>
        <w:rPr>
          <w:b/>
          <w:bCs/>
          <w:color w:val="FF0000"/>
        </w:rPr>
      </w:pPr>
      <w:r w:rsidRPr="003A4AB6">
        <w:rPr>
          <w:b/>
          <w:bCs/>
          <w:color w:val="FF0000"/>
        </w:rPr>
        <w:t>Part of a Book</w:t>
      </w:r>
    </w:p>
    <w:p w:rsidR="00D842C8" w:rsidRPr="003A4AB6" w:rsidRDefault="00D842C8">
      <w:pPr>
        <w:pStyle w:val="RefListing"/>
        <w:rPr>
          <w:color w:val="FF0000"/>
        </w:rPr>
      </w:pPr>
      <w:proofErr w:type="gramStart"/>
      <w:r w:rsidRPr="003A4AB6">
        <w:rPr>
          <w:rStyle w:val="Emphasis"/>
          <w:color w:val="FF0000"/>
        </w:rPr>
        <w:t>ASAE Standards</w:t>
      </w:r>
      <w:r w:rsidRPr="003A4AB6">
        <w:rPr>
          <w:color w:val="FF0000"/>
        </w:rPr>
        <w:t>, 36th ed. 1989.</w:t>
      </w:r>
      <w:proofErr w:type="gramEnd"/>
      <w:r w:rsidRPr="003A4AB6">
        <w:rPr>
          <w:color w:val="FF0000"/>
        </w:rPr>
        <w:t xml:space="preserve"> S352.1: Moisture measurement -- Grain and seeds. </w:t>
      </w:r>
      <w:smartTag w:uri="urn:schemas-microsoft-com:office:smarttags" w:element="place">
        <w:smartTag w:uri="urn:schemas-microsoft-com:office:smarttags" w:element="City">
          <w:r w:rsidRPr="003A4AB6">
            <w:rPr>
              <w:color w:val="FF0000"/>
            </w:rPr>
            <w:t>St. Joseph</w:t>
          </w:r>
        </w:smartTag>
        <w:r w:rsidRPr="003A4AB6">
          <w:rPr>
            <w:color w:val="FF0000"/>
          </w:rPr>
          <w:t xml:space="preserve">, </w:t>
        </w:r>
        <w:smartTag w:uri="urn:schemas-microsoft-com:office:smarttags" w:element="State">
          <w:r w:rsidRPr="003A4AB6">
            <w:rPr>
              <w:color w:val="FF0000"/>
            </w:rPr>
            <w:t>Mich.</w:t>
          </w:r>
        </w:smartTag>
      </w:smartTag>
      <w:r w:rsidRPr="003A4AB6">
        <w:rPr>
          <w:color w:val="FF0000"/>
        </w:rPr>
        <w:t>: ASABE.</w:t>
      </w:r>
    </w:p>
    <w:p w:rsidR="00D842C8" w:rsidRPr="003A4AB6" w:rsidRDefault="00D842C8">
      <w:pPr>
        <w:pStyle w:val="RefListing"/>
        <w:rPr>
          <w:color w:val="FF0000"/>
        </w:rPr>
      </w:pPr>
      <w:proofErr w:type="spellStart"/>
      <w:r w:rsidRPr="003A4AB6">
        <w:rPr>
          <w:color w:val="FF0000"/>
        </w:rPr>
        <w:lastRenderedPageBreak/>
        <w:t>Havemeyer</w:t>
      </w:r>
      <w:proofErr w:type="spellEnd"/>
      <w:r w:rsidRPr="003A4AB6">
        <w:rPr>
          <w:color w:val="FF0000"/>
        </w:rPr>
        <w:t xml:space="preserve">, T. F. 1995. </w:t>
      </w:r>
      <w:proofErr w:type="gramStart"/>
      <w:r w:rsidRPr="003A4AB6">
        <w:rPr>
          <w:color w:val="FF0000"/>
        </w:rPr>
        <w:t>Statistical methods.</w:t>
      </w:r>
      <w:proofErr w:type="gramEnd"/>
      <w:r w:rsidRPr="003A4AB6">
        <w:rPr>
          <w:color w:val="FF0000"/>
        </w:rPr>
        <w:t xml:space="preserve"> </w:t>
      </w:r>
      <w:proofErr w:type="gramStart"/>
      <w:r w:rsidRPr="003A4AB6">
        <w:rPr>
          <w:color w:val="FF0000"/>
        </w:rPr>
        <w:t xml:space="preserve">In </w:t>
      </w:r>
      <w:r w:rsidRPr="003A4AB6">
        <w:rPr>
          <w:i/>
          <w:color w:val="FF0000"/>
        </w:rPr>
        <w:t>Practical Programming Applications</w:t>
      </w:r>
      <w:r w:rsidRPr="003A4AB6">
        <w:rPr>
          <w:color w:val="FF0000"/>
        </w:rPr>
        <w:t>, 223-227.</w:t>
      </w:r>
      <w:proofErr w:type="gramEnd"/>
      <w:r w:rsidRPr="003A4AB6">
        <w:rPr>
          <w:color w:val="FF0000"/>
        </w:rPr>
        <w:t xml:space="preserve"> </w:t>
      </w:r>
      <w:smartTag w:uri="urn:schemas-microsoft-com:office:smarttags" w:element="place">
        <w:smartTag w:uri="urn:schemas-microsoft-com:office:smarttags" w:element="City">
          <w:r w:rsidRPr="003A4AB6">
            <w:rPr>
              <w:color w:val="FF0000"/>
            </w:rPr>
            <w:t>Holland</w:t>
          </w:r>
        </w:smartTag>
        <w:r w:rsidRPr="003A4AB6">
          <w:rPr>
            <w:color w:val="FF0000"/>
          </w:rPr>
          <w:t xml:space="preserve">, </w:t>
        </w:r>
        <w:smartTag w:uri="urn:schemas-microsoft-com:office:smarttags" w:element="State">
          <w:r w:rsidRPr="003A4AB6">
            <w:rPr>
              <w:color w:val="FF0000"/>
            </w:rPr>
            <w:t>Mich.</w:t>
          </w:r>
        </w:smartTag>
      </w:smartTag>
      <w:r w:rsidRPr="003A4AB6">
        <w:rPr>
          <w:color w:val="FF0000"/>
        </w:rPr>
        <w:t>: Overstreet Technical Publications.</w:t>
      </w:r>
    </w:p>
    <w:p w:rsidR="00D842C8" w:rsidRPr="003A4AB6" w:rsidRDefault="00D842C8">
      <w:pPr>
        <w:pStyle w:val="RefListing"/>
        <w:rPr>
          <w:b/>
          <w:bCs/>
          <w:color w:val="FF0000"/>
        </w:rPr>
      </w:pPr>
      <w:r w:rsidRPr="003A4AB6">
        <w:rPr>
          <w:b/>
          <w:bCs/>
          <w:color w:val="FF0000"/>
        </w:rPr>
        <w:t>Bulletin or Report</w:t>
      </w:r>
    </w:p>
    <w:p w:rsidR="00D842C8" w:rsidRPr="003A4AB6" w:rsidRDefault="00D842C8">
      <w:pPr>
        <w:pStyle w:val="RefListing"/>
        <w:rPr>
          <w:color w:val="FF0000"/>
        </w:rPr>
      </w:pPr>
      <w:proofErr w:type="gramStart"/>
      <w:r w:rsidRPr="003A4AB6">
        <w:rPr>
          <w:color w:val="FF0000"/>
        </w:rPr>
        <w:t>CDC. 2000.</w:t>
      </w:r>
      <w:proofErr w:type="gramEnd"/>
      <w:r w:rsidRPr="003A4AB6">
        <w:rPr>
          <w:color w:val="FF0000"/>
        </w:rPr>
        <w:t xml:space="preserve"> Infection vectors for </w:t>
      </w:r>
      <w:r w:rsidRPr="003A4AB6">
        <w:rPr>
          <w:i/>
          <w:color w:val="FF0000"/>
        </w:rPr>
        <w:t>E. coli</w:t>
      </w:r>
      <w:r w:rsidRPr="003A4AB6">
        <w:rPr>
          <w:color w:val="FF0000"/>
        </w:rPr>
        <w:t xml:space="preserve"> and intervention strategies. CDC Reference No. 9923. </w:t>
      </w:r>
      <w:smartTag w:uri="urn:schemas-microsoft-com:office:smarttags" w:element="place">
        <w:smartTag w:uri="urn:schemas-microsoft-com:office:smarttags" w:element="City">
          <w:r w:rsidRPr="003A4AB6">
            <w:rPr>
              <w:color w:val="FF0000"/>
            </w:rPr>
            <w:t>Atlanta</w:t>
          </w:r>
        </w:smartTag>
        <w:r w:rsidRPr="003A4AB6">
          <w:rPr>
            <w:color w:val="FF0000"/>
          </w:rPr>
          <w:t xml:space="preserve">, </w:t>
        </w:r>
        <w:smartTag w:uri="urn:schemas-microsoft-com:office:smarttags" w:element="State">
          <w:r w:rsidRPr="003A4AB6">
            <w:rPr>
              <w:color w:val="FF0000"/>
            </w:rPr>
            <w:t>Ga.</w:t>
          </w:r>
        </w:smartTag>
      </w:smartTag>
      <w:r w:rsidRPr="003A4AB6">
        <w:rPr>
          <w:color w:val="FF0000"/>
        </w:rPr>
        <w:t>: Centers for Disease Control and Prevention.</w:t>
      </w:r>
    </w:p>
    <w:p w:rsidR="00D842C8" w:rsidRPr="003A4AB6" w:rsidRDefault="00D842C8">
      <w:pPr>
        <w:pStyle w:val="RefListing"/>
        <w:rPr>
          <w:color w:val="FF0000"/>
        </w:rPr>
      </w:pPr>
      <w:proofErr w:type="spellStart"/>
      <w:r w:rsidRPr="003A4AB6">
        <w:rPr>
          <w:color w:val="FF0000"/>
        </w:rPr>
        <w:t>Jesperson</w:t>
      </w:r>
      <w:proofErr w:type="spellEnd"/>
      <w:r w:rsidRPr="003A4AB6">
        <w:rPr>
          <w:color w:val="FF0000"/>
        </w:rPr>
        <w:t xml:space="preserve">, D. 1995. </w:t>
      </w:r>
      <w:smartTag w:uri="urn:schemas-microsoft-com:office:smarttags" w:element="place">
        <w:smartTag w:uri="urn:schemas-microsoft-com:office:smarttags" w:element="country-region">
          <w:r w:rsidRPr="003A4AB6">
            <w:rPr>
              <w:color w:val="FF0000"/>
            </w:rPr>
            <w:t>United States</w:t>
          </w:r>
        </w:smartTag>
      </w:smartTag>
      <w:r w:rsidRPr="003A4AB6">
        <w:rPr>
          <w:color w:val="FF0000"/>
        </w:rPr>
        <w:t xml:space="preserve"> fruit and vegetable harvest projections: 1996. </w:t>
      </w:r>
      <w:proofErr w:type="gramStart"/>
      <w:r w:rsidRPr="003A4AB6">
        <w:rPr>
          <w:color w:val="FF0000"/>
        </w:rPr>
        <w:t>USDA-1007.</w:t>
      </w:r>
      <w:proofErr w:type="gramEnd"/>
      <w:r w:rsidRPr="003A4AB6">
        <w:rPr>
          <w:color w:val="FF0000"/>
        </w:rPr>
        <w:t xml:space="preserve"> </w:t>
      </w:r>
      <w:smartTag w:uri="urn:schemas-microsoft-com:office:smarttags" w:element="place">
        <w:smartTag w:uri="urn:schemas-microsoft-com:office:smarttags" w:element="City">
          <w:r w:rsidRPr="003A4AB6">
            <w:rPr>
              <w:color w:val="FF0000"/>
            </w:rPr>
            <w:t>Washington</w:t>
          </w:r>
        </w:smartTag>
        <w:r w:rsidRPr="003A4AB6">
          <w:rPr>
            <w:color w:val="FF0000"/>
          </w:rPr>
          <w:t xml:space="preserve">, </w:t>
        </w:r>
        <w:smartTag w:uri="urn:schemas-microsoft-com:office:smarttags" w:element="State">
          <w:r w:rsidRPr="003A4AB6">
            <w:rPr>
              <w:color w:val="FF0000"/>
            </w:rPr>
            <w:t>D.C.</w:t>
          </w:r>
        </w:smartTag>
      </w:smartTag>
      <w:r w:rsidRPr="003A4AB6">
        <w:rPr>
          <w:color w:val="FF0000"/>
        </w:rPr>
        <w:t>: GPO.</w:t>
      </w:r>
    </w:p>
    <w:p w:rsidR="00D842C8" w:rsidRPr="003A4AB6" w:rsidRDefault="00D842C8">
      <w:pPr>
        <w:pStyle w:val="RefListing"/>
        <w:rPr>
          <w:b/>
          <w:bCs/>
          <w:color w:val="FF0000"/>
        </w:rPr>
      </w:pPr>
      <w:r w:rsidRPr="003A4AB6">
        <w:rPr>
          <w:b/>
          <w:bCs/>
          <w:color w:val="FF0000"/>
        </w:rPr>
        <w:t>Published Paper</w:t>
      </w:r>
    </w:p>
    <w:p w:rsidR="00D842C8" w:rsidRPr="003A4AB6" w:rsidRDefault="00D842C8">
      <w:pPr>
        <w:pStyle w:val="RefListing"/>
        <w:rPr>
          <w:color w:val="FF0000"/>
        </w:rPr>
      </w:pPr>
      <w:r w:rsidRPr="003A4AB6">
        <w:rPr>
          <w:color w:val="FF0000"/>
        </w:rPr>
        <w:t xml:space="preserve">Anthony, W. S. 1998. </w:t>
      </w:r>
      <w:proofErr w:type="gramStart"/>
      <w:r w:rsidRPr="003A4AB6">
        <w:rPr>
          <w:color w:val="FF0000"/>
        </w:rPr>
        <w:t>Performance characteristics of cotton ginning machinery.</w:t>
      </w:r>
      <w:proofErr w:type="gramEnd"/>
      <w:r w:rsidRPr="003A4AB6">
        <w:rPr>
          <w:color w:val="FF0000"/>
        </w:rPr>
        <w:t xml:space="preserve"> ASAE Paper No. 981010. </w:t>
      </w:r>
      <w:smartTag w:uri="urn:schemas-microsoft-com:office:smarttags" w:element="place">
        <w:smartTag w:uri="urn:schemas-microsoft-com:office:smarttags" w:element="City">
          <w:r w:rsidRPr="003A4AB6">
            <w:rPr>
              <w:color w:val="FF0000"/>
            </w:rPr>
            <w:t>St. Joseph</w:t>
          </w:r>
        </w:smartTag>
        <w:r w:rsidRPr="003A4AB6">
          <w:rPr>
            <w:color w:val="FF0000"/>
          </w:rPr>
          <w:t xml:space="preserve">, </w:t>
        </w:r>
        <w:smartTag w:uri="urn:schemas-microsoft-com:office:smarttags" w:element="State">
          <w:r w:rsidRPr="003A4AB6">
            <w:rPr>
              <w:color w:val="FF0000"/>
            </w:rPr>
            <w:t>Mich.</w:t>
          </w:r>
        </w:smartTag>
      </w:smartTag>
      <w:r w:rsidRPr="003A4AB6">
        <w:rPr>
          <w:color w:val="FF0000"/>
        </w:rPr>
        <w:t>: ASABE.</w:t>
      </w:r>
    </w:p>
    <w:p w:rsidR="00D842C8" w:rsidRPr="003A4AB6" w:rsidRDefault="00D842C8">
      <w:pPr>
        <w:pStyle w:val="RefListing"/>
        <w:rPr>
          <w:color w:val="FF0000"/>
        </w:rPr>
      </w:pPr>
      <w:proofErr w:type="gramStart"/>
      <w:r w:rsidRPr="003A4AB6">
        <w:rPr>
          <w:color w:val="FF0000"/>
        </w:rPr>
        <w:t>Miller, F. R., and R. A. Creelman.</w:t>
      </w:r>
      <w:proofErr w:type="gramEnd"/>
      <w:r w:rsidRPr="003A4AB6">
        <w:rPr>
          <w:color w:val="FF0000"/>
        </w:rPr>
        <w:t xml:space="preserve"> 1980. Sorghum: A new fuel. </w:t>
      </w:r>
      <w:proofErr w:type="gramStart"/>
      <w:r w:rsidRPr="003A4AB6">
        <w:rPr>
          <w:color w:val="FF0000"/>
        </w:rPr>
        <w:t xml:space="preserve">In </w:t>
      </w:r>
      <w:r w:rsidRPr="003A4AB6">
        <w:rPr>
          <w:rStyle w:val="Emphasis"/>
          <w:color w:val="FF0000"/>
        </w:rPr>
        <w:t>Proc. 12th International Alternative Fuels Research Conf.</w:t>
      </w:r>
      <w:r w:rsidRPr="003A4AB6">
        <w:rPr>
          <w:color w:val="FF0000"/>
        </w:rPr>
        <w:t>, 219-232.</w:t>
      </w:r>
      <w:proofErr w:type="gramEnd"/>
      <w:r w:rsidRPr="003A4AB6">
        <w:rPr>
          <w:color w:val="FF0000"/>
        </w:rPr>
        <w:t xml:space="preserve"> H. D. </w:t>
      </w:r>
      <w:proofErr w:type="spellStart"/>
      <w:r w:rsidRPr="003A4AB6">
        <w:rPr>
          <w:color w:val="FF0000"/>
        </w:rPr>
        <w:t>Londen</w:t>
      </w:r>
      <w:proofErr w:type="spellEnd"/>
      <w:r w:rsidRPr="003A4AB6">
        <w:rPr>
          <w:color w:val="FF0000"/>
        </w:rPr>
        <w:t xml:space="preserve"> and W. Wilkinson, eds. </w:t>
      </w:r>
      <w:proofErr w:type="spellStart"/>
      <w:r w:rsidRPr="003A4AB6">
        <w:rPr>
          <w:color w:val="FF0000"/>
        </w:rPr>
        <w:t>Wageningen</w:t>
      </w:r>
      <w:proofErr w:type="spellEnd"/>
      <w:r w:rsidRPr="003A4AB6">
        <w:rPr>
          <w:color w:val="FF0000"/>
        </w:rPr>
        <w:t xml:space="preserve">, </w:t>
      </w:r>
      <w:proofErr w:type="gramStart"/>
      <w:r w:rsidRPr="003A4AB6">
        <w:rPr>
          <w:color w:val="FF0000"/>
        </w:rPr>
        <w:t>The</w:t>
      </w:r>
      <w:proofErr w:type="gramEnd"/>
      <w:r w:rsidRPr="003A4AB6">
        <w:rPr>
          <w:color w:val="FF0000"/>
        </w:rPr>
        <w:t xml:space="preserve"> </w:t>
      </w:r>
      <w:smartTag w:uri="urn:schemas-microsoft-com:office:smarttags" w:element="place">
        <w:smartTag w:uri="urn:schemas-microsoft-com:office:smarttags" w:element="country-region">
          <w:r w:rsidRPr="003A4AB6">
            <w:rPr>
              <w:color w:val="FF0000"/>
            </w:rPr>
            <w:t>Netherlands</w:t>
          </w:r>
        </w:smartTag>
      </w:smartTag>
      <w:r w:rsidRPr="003A4AB6">
        <w:rPr>
          <w:color w:val="FF0000"/>
        </w:rPr>
        <w:t>: Elsevier Science.</w:t>
      </w:r>
    </w:p>
    <w:p w:rsidR="00D842C8" w:rsidRPr="003A4AB6" w:rsidRDefault="00D842C8">
      <w:pPr>
        <w:pStyle w:val="RefListing"/>
        <w:rPr>
          <w:b/>
          <w:bCs/>
          <w:color w:val="FF0000"/>
        </w:rPr>
      </w:pPr>
      <w:r w:rsidRPr="003A4AB6">
        <w:rPr>
          <w:b/>
          <w:bCs/>
          <w:color w:val="FF0000"/>
        </w:rPr>
        <w:t>Dissertation or Thesis</w:t>
      </w:r>
    </w:p>
    <w:p w:rsidR="00D842C8" w:rsidRPr="003A4AB6" w:rsidRDefault="00D842C8">
      <w:pPr>
        <w:pStyle w:val="RefListing"/>
        <w:rPr>
          <w:color w:val="FF0000"/>
        </w:rPr>
      </w:pPr>
      <w:r w:rsidRPr="003A4AB6">
        <w:rPr>
          <w:color w:val="FF0000"/>
        </w:rPr>
        <w:t xml:space="preserve">Campbell, M. D. 1991. </w:t>
      </w:r>
      <w:proofErr w:type="gramStart"/>
      <w:r w:rsidRPr="003A4AB6">
        <w:rPr>
          <w:color w:val="FF0000"/>
        </w:rPr>
        <w:t>The lower limit of soil water potential for potato growth.</w:t>
      </w:r>
      <w:proofErr w:type="gramEnd"/>
      <w:r w:rsidRPr="003A4AB6">
        <w:rPr>
          <w:color w:val="FF0000"/>
        </w:rPr>
        <w:t xml:space="preserve"> Unpublished PhD diss. </w:t>
      </w:r>
      <w:smartTag w:uri="urn:schemas-microsoft-com:office:smarttags" w:element="City">
        <w:r w:rsidRPr="003A4AB6">
          <w:rPr>
            <w:color w:val="FF0000"/>
          </w:rPr>
          <w:t>Pullman</w:t>
        </w:r>
      </w:smartTag>
      <w:r w:rsidRPr="003A4AB6">
        <w:rPr>
          <w:color w:val="FF0000"/>
        </w:rPr>
        <w:t xml:space="preserve">, </w:t>
      </w:r>
      <w:smartTag w:uri="urn:schemas-microsoft-com:office:smarttags" w:element="State">
        <w:r w:rsidRPr="003A4AB6">
          <w:rPr>
            <w:color w:val="FF0000"/>
          </w:rPr>
          <w:t>Wash.</w:t>
        </w:r>
      </w:smartTag>
      <w:r w:rsidRPr="003A4AB6">
        <w:rPr>
          <w:color w:val="FF0000"/>
        </w:rPr>
        <w:t xml:space="preserve">: </w:t>
      </w:r>
      <w:smartTag w:uri="urn:schemas-microsoft-com:office:smarttags" w:element="place">
        <w:smartTag w:uri="urn:schemas-microsoft-com:office:smarttags" w:element="PlaceName">
          <w:r w:rsidRPr="003A4AB6">
            <w:rPr>
              <w:color w:val="FF0000"/>
            </w:rPr>
            <w:t>Washington</w:t>
          </w:r>
        </w:smartTag>
        <w:r w:rsidRPr="003A4AB6">
          <w:rPr>
            <w:color w:val="FF0000"/>
          </w:rPr>
          <w:t xml:space="preserve"> </w:t>
        </w:r>
        <w:smartTag w:uri="urn:schemas-microsoft-com:office:smarttags" w:element="PlaceType">
          <w:r w:rsidRPr="003A4AB6">
            <w:rPr>
              <w:color w:val="FF0000"/>
            </w:rPr>
            <w:t>State</w:t>
          </w:r>
        </w:smartTag>
        <w:r w:rsidRPr="003A4AB6">
          <w:rPr>
            <w:color w:val="FF0000"/>
          </w:rPr>
          <w:t xml:space="preserve"> </w:t>
        </w:r>
        <w:smartTag w:uri="urn:schemas-microsoft-com:office:smarttags" w:element="PlaceType">
          <w:r w:rsidRPr="003A4AB6">
            <w:rPr>
              <w:color w:val="FF0000"/>
            </w:rPr>
            <w:t>University</w:t>
          </w:r>
        </w:smartTag>
      </w:smartTag>
      <w:r w:rsidRPr="003A4AB6">
        <w:rPr>
          <w:color w:val="FF0000"/>
        </w:rPr>
        <w:t>, Department of Agricultural Engineering.</w:t>
      </w:r>
    </w:p>
    <w:p w:rsidR="00D842C8" w:rsidRPr="003A4AB6" w:rsidRDefault="00D842C8">
      <w:pPr>
        <w:pStyle w:val="RefListing"/>
        <w:rPr>
          <w:color w:val="FF0000"/>
        </w:rPr>
      </w:pPr>
      <w:r w:rsidRPr="003A4AB6">
        <w:rPr>
          <w:color w:val="FF0000"/>
        </w:rPr>
        <w:t xml:space="preserve">Lawrence, D. J. 1992. </w:t>
      </w:r>
      <w:proofErr w:type="gramStart"/>
      <w:r w:rsidRPr="003A4AB6">
        <w:rPr>
          <w:color w:val="FF0000"/>
        </w:rPr>
        <w:t>Effect of tillage and crop rotation on soil nitrate and moisture.</w:t>
      </w:r>
      <w:proofErr w:type="gramEnd"/>
      <w:r w:rsidRPr="003A4AB6">
        <w:rPr>
          <w:color w:val="FF0000"/>
        </w:rPr>
        <w:t xml:space="preserve"> </w:t>
      </w:r>
      <w:proofErr w:type="gramStart"/>
      <w:r w:rsidRPr="003A4AB6">
        <w:rPr>
          <w:color w:val="FF0000"/>
        </w:rPr>
        <w:t>MS thesis.</w:t>
      </w:r>
      <w:proofErr w:type="gramEnd"/>
      <w:r w:rsidRPr="003A4AB6">
        <w:rPr>
          <w:color w:val="FF0000"/>
        </w:rPr>
        <w:t xml:space="preserve"> </w:t>
      </w:r>
      <w:smartTag w:uri="urn:schemas-microsoft-com:office:smarttags" w:element="City">
        <w:r w:rsidRPr="003A4AB6">
          <w:rPr>
            <w:color w:val="FF0000"/>
          </w:rPr>
          <w:t>Ames</w:t>
        </w:r>
      </w:smartTag>
      <w:r w:rsidRPr="003A4AB6">
        <w:rPr>
          <w:color w:val="FF0000"/>
        </w:rPr>
        <w:t xml:space="preserve">, </w:t>
      </w:r>
      <w:smartTag w:uri="urn:schemas-microsoft-com:office:smarttags" w:element="State">
        <w:r w:rsidRPr="003A4AB6">
          <w:rPr>
            <w:color w:val="FF0000"/>
          </w:rPr>
          <w:t>Iowa</w:t>
        </w:r>
      </w:smartTag>
      <w:r w:rsidRPr="003A4AB6">
        <w:rPr>
          <w:color w:val="FF0000"/>
        </w:rPr>
        <w:t xml:space="preserve">: </w:t>
      </w:r>
      <w:smartTag w:uri="urn:schemas-microsoft-com:office:smarttags" w:element="place">
        <w:smartTag w:uri="urn:schemas-microsoft-com:office:smarttags" w:element="PlaceName">
          <w:r w:rsidRPr="003A4AB6">
            <w:rPr>
              <w:color w:val="FF0000"/>
            </w:rPr>
            <w:t>Iowa</w:t>
          </w:r>
        </w:smartTag>
        <w:r w:rsidRPr="003A4AB6">
          <w:rPr>
            <w:color w:val="FF0000"/>
          </w:rPr>
          <w:t xml:space="preserve"> </w:t>
        </w:r>
        <w:smartTag w:uri="urn:schemas-microsoft-com:office:smarttags" w:element="PlaceType">
          <w:r w:rsidRPr="003A4AB6">
            <w:rPr>
              <w:color w:val="FF0000"/>
            </w:rPr>
            <w:t>State</w:t>
          </w:r>
        </w:smartTag>
        <w:r w:rsidRPr="003A4AB6">
          <w:rPr>
            <w:color w:val="FF0000"/>
          </w:rPr>
          <w:t xml:space="preserve"> </w:t>
        </w:r>
        <w:smartTag w:uri="urn:schemas-microsoft-com:office:smarttags" w:element="PlaceType">
          <w:r w:rsidRPr="003A4AB6">
            <w:rPr>
              <w:color w:val="FF0000"/>
            </w:rPr>
            <w:t>University</w:t>
          </w:r>
        </w:smartTag>
      </w:smartTag>
      <w:r w:rsidRPr="003A4AB6">
        <w:rPr>
          <w:color w:val="FF0000"/>
        </w:rPr>
        <w:t>, Department of Soil Science.</w:t>
      </w:r>
    </w:p>
    <w:p w:rsidR="00D842C8" w:rsidRPr="003A4AB6" w:rsidRDefault="00D842C8">
      <w:pPr>
        <w:pStyle w:val="RefListing"/>
        <w:rPr>
          <w:b/>
          <w:bCs/>
          <w:color w:val="FF0000"/>
        </w:rPr>
      </w:pPr>
      <w:r w:rsidRPr="003A4AB6">
        <w:rPr>
          <w:b/>
          <w:bCs/>
          <w:color w:val="FF0000"/>
        </w:rPr>
        <w:t>Software</w:t>
      </w:r>
    </w:p>
    <w:p w:rsidR="00D842C8" w:rsidRPr="003A4AB6" w:rsidRDefault="00D842C8">
      <w:pPr>
        <w:pStyle w:val="RefListing"/>
        <w:rPr>
          <w:color w:val="FF0000"/>
        </w:rPr>
      </w:pPr>
      <w:proofErr w:type="gramStart"/>
      <w:r w:rsidRPr="003A4AB6">
        <w:rPr>
          <w:color w:val="FF0000"/>
        </w:rPr>
        <w:t>SAS.</w:t>
      </w:r>
      <w:proofErr w:type="gramEnd"/>
      <w:r w:rsidRPr="003A4AB6">
        <w:rPr>
          <w:color w:val="FF0000"/>
        </w:rPr>
        <w:t xml:space="preserve"> 1990. </w:t>
      </w:r>
      <w:r w:rsidRPr="003A4AB6">
        <w:rPr>
          <w:i/>
          <w:color w:val="FF0000"/>
        </w:rPr>
        <w:t>SAS User's Guide: Statistics</w:t>
      </w:r>
      <w:r w:rsidRPr="003A4AB6">
        <w:rPr>
          <w:color w:val="FF0000"/>
        </w:rPr>
        <w:t xml:space="preserve">. </w:t>
      </w:r>
      <w:proofErr w:type="gramStart"/>
      <w:r w:rsidRPr="003A4AB6">
        <w:rPr>
          <w:color w:val="FF0000"/>
        </w:rPr>
        <w:t>Ver. 6a.</w:t>
      </w:r>
      <w:proofErr w:type="gramEnd"/>
      <w:r w:rsidRPr="003A4AB6">
        <w:rPr>
          <w:color w:val="FF0000"/>
        </w:rPr>
        <w:t xml:space="preserve"> </w:t>
      </w:r>
      <w:smartTag w:uri="urn:schemas-microsoft-com:office:smarttags" w:element="place">
        <w:smartTag w:uri="urn:schemas-microsoft-com:office:smarttags" w:element="City">
          <w:r w:rsidRPr="003A4AB6">
            <w:rPr>
              <w:color w:val="FF0000"/>
            </w:rPr>
            <w:t>Cary</w:t>
          </w:r>
        </w:smartTag>
        <w:r w:rsidRPr="003A4AB6">
          <w:rPr>
            <w:color w:val="FF0000"/>
          </w:rPr>
          <w:t xml:space="preserve">, </w:t>
        </w:r>
        <w:smartTag w:uri="urn:schemas-microsoft-com:office:smarttags" w:element="State">
          <w:r w:rsidRPr="003A4AB6">
            <w:rPr>
              <w:color w:val="FF0000"/>
            </w:rPr>
            <w:t>N.C.</w:t>
          </w:r>
        </w:smartTag>
      </w:smartTag>
      <w:r w:rsidRPr="003A4AB6">
        <w:rPr>
          <w:color w:val="FF0000"/>
        </w:rPr>
        <w:t>: SAS Institute, Inc.</w:t>
      </w:r>
    </w:p>
    <w:p w:rsidR="00D842C8" w:rsidRPr="003A4AB6" w:rsidRDefault="00D842C8">
      <w:pPr>
        <w:pStyle w:val="RefListing"/>
        <w:rPr>
          <w:color w:val="FF0000"/>
        </w:rPr>
      </w:pPr>
      <w:proofErr w:type="gramStart"/>
      <w:r w:rsidRPr="003A4AB6">
        <w:rPr>
          <w:color w:val="FF0000"/>
        </w:rPr>
        <w:t>SPSS.</w:t>
      </w:r>
      <w:proofErr w:type="gramEnd"/>
      <w:r w:rsidRPr="003A4AB6">
        <w:rPr>
          <w:color w:val="FF0000"/>
        </w:rPr>
        <w:t xml:space="preserve"> 2000. </w:t>
      </w:r>
      <w:proofErr w:type="spellStart"/>
      <w:r w:rsidRPr="003A4AB6">
        <w:rPr>
          <w:i/>
          <w:color w:val="FF0000"/>
        </w:rPr>
        <w:t>SigmaPlot</w:t>
      </w:r>
      <w:proofErr w:type="spellEnd"/>
      <w:r w:rsidRPr="003A4AB6">
        <w:rPr>
          <w:i/>
          <w:color w:val="FF0000"/>
        </w:rPr>
        <w:t xml:space="preserve"> for Windows</w:t>
      </w:r>
      <w:r w:rsidRPr="003A4AB6">
        <w:rPr>
          <w:color w:val="FF0000"/>
        </w:rPr>
        <w:t xml:space="preserve">. </w:t>
      </w:r>
      <w:proofErr w:type="gramStart"/>
      <w:r w:rsidRPr="003A4AB6">
        <w:rPr>
          <w:color w:val="FF0000"/>
        </w:rPr>
        <w:t>Ver. 3.2.</w:t>
      </w:r>
      <w:proofErr w:type="gramEnd"/>
      <w:r w:rsidRPr="003A4AB6">
        <w:rPr>
          <w:color w:val="FF0000"/>
        </w:rPr>
        <w:t xml:space="preserve"> </w:t>
      </w:r>
      <w:smartTag w:uri="urn:schemas-microsoft-com:office:smarttags" w:element="place">
        <w:smartTag w:uri="urn:schemas-microsoft-com:office:smarttags" w:element="City">
          <w:r w:rsidRPr="003A4AB6">
            <w:rPr>
              <w:color w:val="FF0000"/>
            </w:rPr>
            <w:t>Chicago</w:t>
          </w:r>
        </w:smartTag>
        <w:r w:rsidRPr="003A4AB6">
          <w:rPr>
            <w:color w:val="FF0000"/>
          </w:rPr>
          <w:t xml:space="preserve">, </w:t>
        </w:r>
        <w:smartTag w:uri="urn:schemas-microsoft-com:office:smarttags" w:element="State">
          <w:r w:rsidRPr="003A4AB6">
            <w:rPr>
              <w:color w:val="FF0000"/>
            </w:rPr>
            <w:t>Ill.</w:t>
          </w:r>
        </w:smartTag>
      </w:smartTag>
      <w:r w:rsidRPr="003A4AB6">
        <w:rPr>
          <w:color w:val="FF0000"/>
        </w:rPr>
        <w:t>: SPSS, Inc.</w:t>
      </w:r>
    </w:p>
    <w:p w:rsidR="00D842C8" w:rsidRPr="003A4AB6" w:rsidRDefault="00D842C8">
      <w:pPr>
        <w:pStyle w:val="RefListing"/>
        <w:rPr>
          <w:b/>
          <w:bCs/>
          <w:color w:val="FF0000"/>
        </w:rPr>
      </w:pPr>
      <w:r w:rsidRPr="003A4AB6">
        <w:rPr>
          <w:b/>
          <w:bCs/>
          <w:color w:val="FF0000"/>
        </w:rPr>
        <w:t>Online Source</w:t>
      </w:r>
    </w:p>
    <w:p w:rsidR="00D842C8" w:rsidRPr="003A4AB6" w:rsidRDefault="00D842C8">
      <w:pPr>
        <w:pStyle w:val="RefListing"/>
        <w:rPr>
          <w:color w:val="FF0000"/>
        </w:rPr>
      </w:pPr>
      <w:proofErr w:type="gramStart"/>
      <w:r w:rsidRPr="003A4AB6">
        <w:rPr>
          <w:color w:val="FF0000"/>
        </w:rPr>
        <w:t>USDA.</w:t>
      </w:r>
      <w:proofErr w:type="gramEnd"/>
      <w:r w:rsidRPr="003A4AB6">
        <w:rPr>
          <w:color w:val="FF0000"/>
        </w:rPr>
        <w:t xml:space="preserve"> 1999. Wheat Production in the Upper Plains: 1998-1999. </w:t>
      </w:r>
      <w:proofErr w:type="gramStart"/>
      <w:r w:rsidRPr="003A4AB6">
        <w:rPr>
          <w:color w:val="FF0000"/>
        </w:rPr>
        <w:t>National Agricultural Statistics Database.</w:t>
      </w:r>
      <w:proofErr w:type="gramEnd"/>
      <w:r w:rsidRPr="003A4AB6">
        <w:rPr>
          <w:color w:val="FF0000"/>
        </w:rPr>
        <w:t xml:space="preserve"> </w:t>
      </w:r>
      <w:smartTag w:uri="urn:schemas-microsoft-com:office:smarttags" w:element="place">
        <w:smartTag w:uri="urn:schemas-microsoft-com:office:smarttags" w:element="City">
          <w:r w:rsidRPr="003A4AB6">
            <w:rPr>
              <w:color w:val="FF0000"/>
            </w:rPr>
            <w:t>Washington</w:t>
          </w:r>
        </w:smartTag>
        <w:r w:rsidRPr="003A4AB6">
          <w:rPr>
            <w:color w:val="FF0000"/>
          </w:rPr>
          <w:t xml:space="preserve">, </w:t>
        </w:r>
        <w:smartTag w:uri="urn:schemas-microsoft-com:office:smarttags" w:element="State">
          <w:r w:rsidRPr="003A4AB6">
            <w:rPr>
              <w:color w:val="FF0000"/>
            </w:rPr>
            <w:t>D.C.</w:t>
          </w:r>
        </w:smartTag>
      </w:smartTag>
      <w:r w:rsidRPr="003A4AB6">
        <w:rPr>
          <w:color w:val="FF0000"/>
        </w:rPr>
        <w:t xml:space="preserve">: USDA National Agricultural Statistics Service. Available at: www.nass.usda.gov. </w:t>
      </w:r>
      <w:proofErr w:type="gramStart"/>
      <w:r w:rsidRPr="003A4AB6">
        <w:rPr>
          <w:color w:val="FF0000"/>
        </w:rPr>
        <w:t>Accessed 23 April 2000.</w:t>
      </w:r>
      <w:proofErr w:type="gramEnd"/>
    </w:p>
    <w:p w:rsidR="00D842C8" w:rsidRPr="003A4AB6" w:rsidRDefault="00D842C8">
      <w:pPr>
        <w:pStyle w:val="RefListing"/>
        <w:rPr>
          <w:color w:val="FF0000"/>
        </w:rPr>
      </w:pPr>
      <w:proofErr w:type="gramStart"/>
      <w:r w:rsidRPr="003A4AB6">
        <w:rPr>
          <w:color w:val="FF0000"/>
        </w:rPr>
        <w:t>NSC.</w:t>
      </w:r>
      <w:proofErr w:type="gramEnd"/>
      <w:r w:rsidRPr="003A4AB6">
        <w:rPr>
          <w:color w:val="FF0000"/>
        </w:rPr>
        <w:t xml:space="preserve"> 2001. Injury Facts Online. </w:t>
      </w:r>
      <w:smartTag w:uri="urn:schemas-microsoft-com:office:smarttags" w:element="place">
        <w:smartTag w:uri="urn:schemas-microsoft-com:office:smarttags" w:element="City">
          <w:r w:rsidRPr="003A4AB6">
            <w:rPr>
              <w:color w:val="FF0000"/>
            </w:rPr>
            <w:t>Itasca</w:t>
          </w:r>
        </w:smartTag>
        <w:r w:rsidRPr="003A4AB6">
          <w:rPr>
            <w:color w:val="FF0000"/>
          </w:rPr>
          <w:t xml:space="preserve">, </w:t>
        </w:r>
        <w:smartTag w:uri="urn:schemas-microsoft-com:office:smarttags" w:element="State">
          <w:r w:rsidRPr="003A4AB6">
            <w:rPr>
              <w:color w:val="FF0000"/>
            </w:rPr>
            <w:t>Ill.</w:t>
          </w:r>
        </w:smartTag>
      </w:smartTag>
      <w:r w:rsidRPr="003A4AB6">
        <w:rPr>
          <w:color w:val="FF0000"/>
        </w:rPr>
        <w:t xml:space="preserve">: National Safety Council. Available at: www.nsc.org. </w:t>
      </w:r>
      <w:proofErr w:type="gramStart"/>
      <w:r w:rsidRPr="003A4AB6">
        <w:rPr>
          <w:color w:val="FF0000"/>
        </w:rPr>
        <w:t>Accessed 17 December 2001.</w:t>
      </w:r>
      <w:proofErr w:type="gramEnd"/>
    </w:p>
    <w:p w:rsidR="00D842C8" w:rsidRPr="003A4AB6" w:rsidRDefault="00D842C8">
      <w:pPr>
        <w:pStyle w:val="RefListing"/>
        <w:rPr>
          <w:b/>
          <w:bCs/>
          <w:color w:val="FF0000"/>
        </w:rPr>
      </w:pPr>
      <w:r w:rsidRPr="003A4AB6">
        <w:rPr>
          <w:b/>
          <w:bCs/>
          <w:color w:val="FF0000"/>
        </w:rPr>
        <w:t>Patent</w:t>
      </w:r>
    </w:p>
    <w:p w:rsidR="00D842C8" w:rsidRPr="003A4AB6" w:rsidRDefault="00D842C8">
      <w:pPr>
        <w:pStyle w:val="RefListing"/>
        <w:rPr>
          <w:color w:val="FF0000"/>
        </w:rPr>
      </w:pPr>
      <w:r w:rsidRPr="003A4AB6">
        <w:rPr>
          <w:color w:val="FF0000"/>
        </w:rPr>
        <w:t xml:space="preserve">Moulton, R. K. 1992. Method for on-site cleaning of contaminant filters in livestock housing facilities. </w:t>
      </w:r>
      <w:smartTag w:uri="urn:schemas-microsoft-com:office:smarttags" w:element="place">
        <w:smartTag w:uri="urn:schemas-microsoft-com:office:smarttags" w:element="country-region">
          <w:r w:rsidRPr="003A4AB6">
            <w:rPr>
              <w:color w:val="FF0000"/>
            </w:rPr>
            <w:t>U.S.</w:t>
          </w:r>
        </w:smartTag>
      </w:smartTag>
      <w:r w:rsidRPr="003A4AB6">
        <w:rPr>
          <w:color w:val="FF0000"/>
        </w:rPr>
        <w:t xml:space="preserve"> Patent No. 32455986.</w:t>
      </w:r>
    </w:p>
    <w:p w:rsidR="00D842C8" w:rsidRPr="003A4AB6" w:rsidRDefault="00D842C8">
      <w:pPr>
        <w:pStyle w:val="RefListing"/>
        <w:rPr>
          <w:color w:val="FF0000"/>
        </w:rPr>
      </w:pPr>
      <w:proofErr w:type="spellStart"/>
      <w:r w:rsidRPr="003A4AB6">
        <w:rPr>
          <w:color w:val="FF0000"/>
        </w:rPr>
        <w:t>Richarde</w:t>
      </w:r>
      <w:proofErr w:type="spellEnd"/>
      <w:r w:rsidRPr="003A4AB6">
        <w:rPr>
          <w:color w:val="FF0000"/>
        </w:rPr>
        <w:t xml:space="preserve">, J. 1983. </w:t>
      </w:r>
      <w:proofErr w:type="gramStart"/>
      <w:r w:rsidRPr="003A4AB6">
        <w:rPr>
          <w:color w:val="FF0000"/>
        </w:rPr>
        <w:t>Process for protecting a fluid product and installations for the realization of that process.</w:t>
      </w:r>
      <w:proofErr w:type="gramEnd"/>
      <w:r w:rsidRPr="003A4AB6">
        <w:rPr>
          <w:color w:val="FF0000"/>
        </w:rPr>
        <w:t xml:space="preserve"> French Patent No. 2513087 (in French).</w:t>
      </w:r>
    </w:p>
    <w:p w:rsidR="00D842C8" w:rsidRPr="00695BC5" w:rsidRDefault="00D842C8">
      <w:pPr>
        <w:pStyle w:val="Appendix"/>
      </w:pPr>
      <w:r w:rsidRPr="00695BC5">
        <w:t>Appendix or Nomenclature</w:t>
      </w:r>
    </w:p>
    <w:p w:rsidR="00D842C8" w:rsidRPr="00695BC5" w:rsidRDefault="00D842C8">
      <w:r w:rsidRPr="00695BC5">
        <w:t>This optional section can include lists of nomenclature or abbreviations, reference data, or tables that are too long to include in the body of the article.</w:t>
      </w:r>
    </w:p>
    <w:sectPr w:rsidR="00D842C8" w:rsidRPr="00695BC5">
      <w:headerReference w:type="default" r:id="rId8"/>
      <w:footerReference w:type="default" r:id="rId9"/>
      <w:pgSz w:w="12240" w:h="15840" w:code="1"/>
      <w:pgMar w:top="1440" w:right="1440" w:bottom="1440" w:left="1440"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F6A" w:rsidRDefault="00ED7F6A">
      <w:r>
        <w:separator/>
      </w:r>
    </w:p>
  </w:endnote>
  <w:endnote w:type="continuationSeparator" w:id="0">
    <w:p w:rsidR="00ED7F6A" w:rsidRDefault="00ED7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8A5" w:rsidRDefault="00CF08A5">
    <w:pPr>
      <w:pStyle w:val="Footer"/>
      <w:jc w:val="right"/>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137465">
      <w:rPr>
        <w:rStyle w:val="PageNumber"/>
        <w:noProof/>
        <w:sz w:val="20"/>
      </w:rPr>
      <w:t>2</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F6A" w:rsidRDefault="00ED7F6A">
      <w:r>
        <w:separator/>
      </w:r>
    </w:p>
  </w:footnote>
  <w:footnote w:type="continuationSeparator" w:id="0">
    <w:p w:rsidR="00ED7F6A" w:rsidRDefault="00ED7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8A5" w:rsidRDefault="00CF08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B421D80"/>
    <w:lvl w:ilvl="0">
      <w:start w:val="1"/>
      <w:numFmt w:val="decimal"/>
      <w:lvlText w:val="%1."/>
      <w:lvlJc w:val="left"/>
      <w:pPr>
        <w:tabs>
          <w:tab w:val="num" w:pos="360"/>
        </w:tabs>
        <w:ind w:left="360" w:hanging="360"/>
      </w:pPr>
    </w:lvl>
  </w:abstractNum>
  <w:abstractNum w:abstractNumId="1">
    <w:nsid w:val="FFFFFF89"/>
    <w:multiLevelType w:val="singleLevel"/>
    <w:tmpl w:val="DF789A58"/>
    <w:lvl w:ilvl="0">
      <w:start w:val="1"/>
      <w:numFmt w:val="bullet"/>
      <w:lvlText w:val=""/>
      <w:lvlJc w:val="left"/>
      <w:pPr>
        <w:tabs>
          <w:tab w:val="num" w:pos="360"/>
        </w:tabs>
        <w:ind w:left="360" w:hanging="360"/>
      </w:pPr>
      <w:rPr>
        <w:rFonts w:ascii="Symbol" w:hAnsi="Symbol" w:hint="default"/>
      </w:rPr>
    </w:lvl>
  </w:abstractNum>
  <w:abstractNum w:abstractNumId="2">
    <w:nsid w:val="1C3C652E"/>
    <w:multiLevelType w:val="multilevel"/>
    <w:tmpl w:val="D9C87E10"/>
    <w:lvl w:ilvl="0">
      <w:start w:val="1"/>
      <w:numFmt w:val="decimal"/>
      <w:lvlText w:val="%1."/>
      <w:lvlJc w:val="left"/>
      <w:pPr>
        <w:tabs>
          <w:tab w:val="num" w:pos="432"/>
        </w:tabs>
        <w:ind w:left="432" w:hanging="432"/>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49D"/>
    <w:rsid w:val="00084495"/>
    <w:rsid w:val="000D2F44"/>
    <w:rsid w:val="000E3E70"/>
    <w:rsid w:val="00117FA8"/>
    <w:rsid w:val="00137465"/>
    <w:rsid w:val="00192B73"/>
    <w:rsid w:val="001D622E"/>
    <w:rsid w:val="0020383A"/>
    <w:rsid w:val="002433B7"/>
    <w:rsid w:val="002840B7"/>
    <w:rsid w:val="00290A7B"/>
    <w:rsid w:val="003A4AB6"/>
    <w:rsid w:val="004516B6"/>
    <w:rsid w:val="0048679B"/>
    <w:rsid w:val="004C3603"/>
    <w:rsid w:val="004C6CA7"/>
    <w:rsid w:val="00523863"/>
    <w:rsid w:val="0056204F"/>
    <w:rsid w:val="0058327E"/>
    <w:rsid w:val="005A7456"/>
    <w:rsid w:val="005F4BB7"/>
    <w:rsid w:val="0063090F"/>
    <w:rsid w:val="00634B93"/>
    <w:rsid w:val="0064039A"/>
    <w:rsid w:val="00695BC5"/>
    <w:rsid w:val="006B717C"/>
    <w:rsid w:val="006F3E8E"/>
    <w:rsid w:val="00740C24"/>
    <w:rsid w:val="00760B8F"/>
    <w:rsid w:val="008908E4"/>
    <w:rsid w:val="00915098"/>
    <w:rsid w:val="00AD1309"/>
    <w:rsid w:val="00AF64BE"/>
    <w:rsid w:val="00C738BF"/>
    <w:rsid w:val="00C92892"/>
    <w:rsid w:val="00CB721C"/>
    <w:rsid w:val="00CF08A5"/>
    <w:rsid w:val="00D00A87"/>
    <w:rsid w:val="00D4749D"/>
    <w:rsid w:val="00D833E3"/>
    <w:rsid w:val="00D842C8"/>
    <w:rsid w:val="00DA329F"/>
    <w:rsid w:val="00DB6FCE"/>
    <w:rsid w:val="00DF0CAE"/>
    <w:rsid w:val="00E10F6F"/>
    <w:rsid w:val="00E33F48"/>
    <w:rsid w:val="00E85EA6"/>
    <w:rsid w:val="00ED7F6A"/>
    <w:rsid w:val="00EF569C"/>
    <w:rsid w:val="00F3663D"/>
    <w:rsid w:val="00F977EB"/>
    <w:rsid w:val="00FE3E61"/>
    <w:rsid w:val="00FE6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pPr>
    <w:rPr>
      <w:rFonts w:ascii="Arial" w:hAnsi="Arial"/>
      <w:sz w:val="22"/>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next w:val="Author"/>
    <w:qFormat/>
    <w:pPr>
      <w:spacing w:before="360" w:after="360"/>
      <w:ind w:left="720" w:right="720"/>
      <w:jc w:val="center"/>
      <w:outlineLvl w:val="0"/>
    </w:pPr>
    <w:rPr>
      <w:b/>
      <w:kern w:val="28"/>
      <w:sz w:val="32"/>
    </w:rPr>
  </w:style>
  <w:style w:type="paragraph" w:customStyle="1" w:styleId="Author">
    <w:name w:val="Author"/>
    <w:basedOn w:val="Normal"/>
    <w:next w:val="Normal"/>
    <w:pPr>
      <w:ind w:left="720" w:hanging="720"/>
    </w:pPr>
    <w:rPr>
      <w:b/>
      <w:sz w:val="24"/>
    </w:rPr>
  </w:style>
  <w:style w:type="paragraph" w:customStyle="1" w:styleId="Address">
    <w:name w:val="Address"/>
    <w:basedOn w:val="Normal"/>
    <w:next w:val="Author"/>
    <w:pPr>
      <w:spacing w:after="60"/>
      <w:ind w:left="720"/>
    </w:pPr>
  </w:style>
  <w:style w:type="paragraph" w:customStyle="1" w:styleId="ConfName">
    <w:name w:val="ConfName"/>
    <w:basedOn w:val="Normal"/>
    <w:next w:val="ConfLocation"/>
    <w:pPr>
      <w:spacing w:before="240"/>
      <w:ind w:left="720" w:right="720"/>
      <w:jc w:val="center"/>
      <w:outlineLvl w:val="0"/>
    </w:pPr>
    <w:rPr>
      <w:b/>
      <w:kern w:val="28"/>
      <w:sz w:val="24"/>
    </w:rPr>
  </w:style>
  <w:style w:type="paragraph" w:customStyle="1" w:styleId="ConfLocation">
    <w:name w:val="ConfLocation"/>
    <w:basedOn w:val="ConfName"/>
    <w:next w:val="ConfDate"/>
    <w:pPr>
      <w:spacing w:before="0"/>
    </w:pPr>
  </w:style>
  <w:style w:type="paragraph" w:customStyle="1" w:styleId="ConfDate">
    <w:name w:val="ConfDate"/>
    <w:basedOn w:val="ConfLocation"/>
    <w:next w:val="ConfSponsor"/>
  </w:style>
  <w:style w:type="paragraph" w:customStyle="1" w:styleId="ConfSponsor">
    <w:name w:val="ConfSponsor"/>
    <w:basedOn w:val="ConfDate"/>
    <w:next w:val="Normal"/>
  </w:style>
  <w:style w:type="paragraph" w:customStyle="1" w:styleId="Keywords">
    <w:name w:val="Keywords"/>
    <w:basedOn w:val="Normal"/>
    <w:next w:val="Introduction"/>
    <w:pPr>
      <w:spacing w:after="240"/>
      <w:outlineLvl w:val="0"/>
    </w:pPr>
    <w:rPr>
      <w:kern w:val="28"/>
    </w:rPr>
  </w:style>
  <w:style w:type="paragraph" w:customStyle="1" w:styleId="Introduction">
    <w:name w:val="Introduction"/>
    <w:basedOn w:val="Heading1"/>
    <w:next w:val="Normal"/>
  </w:style>
  <w:style w:type="paragraph" w:customStyle="1" w:styleId="Disclaimer">
    <w:name w:val="Disclaimer"/>
    <w:basedOn w:val="Normal"/>
    <w:pPr>
      <w:pBdr>
        <w:top w:val="single" w:sz="4" w:space="1" w:color="auto"/>
      </w:pBdr>
      <w:spacing w:before="60"/>
      <w:jc w:val="both"/>
    </w:pPr>
    <w:rPr>
      <w:kern w:val="28"/>
      <w:sz w:val="16"/>
    </w:rPr>
  </w:style>
  <w:style w:type="paragraph" w:customStyle="1" w:styleId="Conclusion">
    <w:name w:val="Conclusion"/>
    <w:basedOn w:val="Heading1"/>
    <w:next w:val="Normal"/>
  </w:style>
  <w:style w:type="paragraph" w:customStyle="1" w:styleId="Figure">
    <w:name w:val="Figure"/>
    <w:basedOn w:val="Normal"/>
    <w:next w:val="Normal"/>
    <w:pPr>
      <w:spacing w:after="60"/>
      <w:jc w:val="center"/>
    </w:pPr>
    <w:rPr>
      <w:kern w:val="28"/>
      <w:sz w:val="24"/>
    </w:rPr>
  </w:style>
  <w:style w:type="paragraph" w:customStyle="1" w:styleId="RefTitle">
    <w:name w:val="Ref Title"/>
    <w:basedOn w:val="Heading1"/>
    <w:next w:val="RefListing"/>
  </w:style>
  <w:style w:type="paragraph" w:customStyle="1" w:styleId="RefListing">
    <w:name w:val="RefListing"/>
    <w:basedOn w:val="Normal"/>
    <w:pPr>
      <w:spacing w:before="60"/>
      <w:ind w:left="720" w:hanging="720"/>
    </w:pPr>
    <w:rPr>
      <w:kern w:val="28"/>
    </w:rPr>
  </w:style>
  <w:style w:type="paragraph" w:customStyle="1" w:styleId="PaperNumber">
    <w:name w:val="PaperNumber"/>
    <w:next w:val="Normal"/>
    <w:pPr>
      <w:widowControl w:val="0"/>
      <w:jc w:val="right"/>
    </w:pPr>
    <w:rPr>
      <w:rFonts w:ascii="Arial" w:hAnsi="Arial"/>
      <w:snapToGrid w:val="0"/>
      <w:sz w:val="24"/>
    </w:rPr>
  </w:style>
  <w:style w:type="paragraph" w:customStyle="1" w:styleId="History">
    <w:name w:val="History"/>
    <w:basedOn w:val="Normal"/>
    <w:pPr>
      <w:widowControl w:val="0"/>
      <w:spacing w:after="240"/>
      <w:ind w:left="720" w:right="720"/>
      <w:jc w:val="center"/>
    </w:pPr>
    <w:rPr>
      <w:snapToGrid w:val="0"/>
      <w:kern w:val="28"/>
      <w:sz w:val="20"/>
    </w:rPr>
  </w:style>
  <w:style w:type="paragraph" w:customStyle="1" w:styleId="TableCaption">
    <w:name w:val="Table Caption"/>
    <w:basedOn w:val="Normal"/>
    <w:next w:val="Normal"/>
    <w:pPr>
      <w:widowControl w:val="0"/>
      <w:spacing w:after="60"/>
    </w:pPr>
    <w:rPr>
      <w:snapToGrid w:val="0"/>
      <w:kern w:val="28"/>
    </w:rPr>
  </w:style>
  <w:style w:type="paragraph" w:customStyle="1" w:styleId="FigureCaption">
    <w:name w:val="Figure Caption"/>
    <w:basedOn w:val="Normal"/>
    <w:pPr>
      <w:spacing w:before="60" w:after="60"/>
      <w:jc w:val="center"/>
    </w:pPr>
    <w:rPr>
      <w:kern w:val="28"/>
    </w:rPr>
  </w:style>
  <w:style w:type="character" w:styleId="PageNumber">
    <w:name w:val="page number"/>
    <w:basedOn w:val="DefaultParagraphFont"/>
  </w:style>
  <w:style w:type="paragraph" w:customStyle="1" w:styleId="Abstract">
    <w:name w:val="Abstract"/>
    <w:basedOn w:val="Normal"/>
    <w:rPr>
      <w:i/>
    </w:rPr>
  </w:style>
  <w:style w:type="paragraph" w:customStyle="1" w:styleId="Appendix">
    <w:name w:val="Appendix"/>
    <w:basedOn w:val="Heading1"/>
    <w:next w:val="Heading1"/>
  </w:style>
  <w:style w:type="paragraph" w:styleId="Header">
    <w:name w:val="header"/>
    <w:basedOn w:val="Normal"/>
    <w:pPr>
      <w:tabs>
        <w:tab w:val="center" w:pos="4320"/>
        <w:tab w:val="right" w:pos="8640"/>
      </w:tabs>
    </w:pPr>
    <w:rPr>
      <w:sz w:val="24"/>
    </w:rPr>
  </w:style>
  <w:style w:type="paragraph" w:styleId="Footer">
    <w:name w:val="footer"/>
    <w:basedOn w:val="Normal"/>
    <w:pPr>
      <w:tabs>
        <w:tab w:val="center" w:pos="4320"/>
        <w:tab w:val="right" w:pos="8640"/>
      </w:tabs>
    </w:pPr>
    <w:rPr>
      <w:sz w:val="24"/>
    </w:rPr>
  </w:style>
  <w:style w:type="paragraph" w:customStyle="1" w:styleId="ListStart">
    <w:name w:val="List Start"/>
    <w:basedOn w:val="Normal"/>
    <w:next w:val="ListBullet"/>
    <w:pPr>
      <w:spacing w:before="60" w:after="60"/>
    </w:pPr>
    <w:rPr>
      <w:kern w:val="28"/>
    </w:rPr>
  </w:style>
  <w:style w:type="paragraph" w:styleId="ListBullet">
    <w:name w:val="List Bullet"/>
    <w:basedOn w:val="Normal"/>
    <w:pPr>
      <w:numPr>
        <w:numId w:val="1"/>
      </w:numPr>
      <w:tabs>
        <w:tab w:val="clear" w:pos="360"/>
      </w:tabs>
      <w:spacing w:before="60" w:after="60"/>
    </w:pPr>
    <w:rPr>
      <w:kern w:val="28"/>
    </w:rPr>
  </w:style>
  <w:style w:type="paragraph" w:styleId="ListNumber">
    <w:name w:val="List Number"/>
    <w:basedOn w:val="Normal"/>
    <w:pPr>
      <w:numPr>
        <w:numId w:val="2"/>
      </w:numPr>
      <w:spacing w:before="60" w:after="60"/>
    </w:pPr>
    <w:rPr>
      <w:kern w:val="28"/>
    </w:rPr>
  </w:style>
  <w:style w:type="paragraph" w:styleId="BodyText">
    <w:name w:val="Body Text"/>
    <w:basedOn w:val="Normal"/>
    <w:pPr>
      <w:spacing w:before="0"/>
    </w:pPr>
    <w:rPr>
      <w:rFonts w:ascii="Times New Roman" w:hAnsi="Times New Roman"/>
    </w:rPr>
  </w:style>
  <w:style w:type="paragraph" w:customStyle="1" w:styleId="Tablecontents">
    <w:name w:val="Table contents"/>
    <w:basedOn w:val="Normal"/>
    <w:pPr>
      <w:spacing w:before="0"/>
    </w:pPr>
  </w:style>
  <w:style w:type="paragraph" w:customStyle="1" w:styleId="Authors">
    <w:name w:val="Authors"/>
    <w:basedOn w:val="Title"/>
    <w:next w:val="Affiliation"/>
    <w:pPr>
      <w:keepNext/>
      <w:suppressAutoHyphens/>
      <w:spacing w:before="240"/>
      <w:ind w:left="0" w:right="0"/>
    </w:pPr>
    <w:rPr>
      <w:rFonts w:ascii="Times New Roman" w:hAnsi="Times New Roman"/>
      <w:kern w:val="24"/>
      <w:sz w:val="24"/>
    </w:rPr>
  </w:style>
  <w:style w:type="paragraph" w:customStyle="1" w:styleId="Affiliation">
    <w:name w:val="Affiliation"/>
    <w:basedOn w:val="Title"/>
    <w:next w:val="PubInfo"/>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Title"/>
  </w:style>
  <w:style w:type="character" w:styleId="Emphasis">
    <w:name w:val="Emphasis"/>
    <w:qFormat/>
    <w:rPr>
      <w:i/>
      <w:iCs/>
    </w:rPr>
  </w:style>
  <w:style w:type="character" w:styleId="Hyperlink">
    <w:name w:val="Hyperlink"/>
    <w:rPr>
      <w:color w:val="0000FF"/>
      <w:u w:val="single"/>
    </w:rPr>
  </w:style>
  <w:style w:type="character" w:styleId="FollowedHyperlink">
    <w:name w:val="FollowedHyperlink"/>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pPr>
    <w:rPr>
      <w:rFonts w:ascii="Arial" w:hAnsi="Arial"/>
      <w:sz w:val="22"/>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next w:val="Author"/>
    <w:qFormat/>
    <w:pPr>
      <w:spacing w:before="360" w:after="360"/>
      <w:ind w:left="720" w:right="720"/>
      <w:jc w:val="center"/>
      <w:outlineLvl w:val="0"/>
    </w:pPr>
    <w:rPr>
      <w:b/>
      <w:kern w:val="28"/>
      <w:sz w:val="32"/>
    </w:rPr>
  </w:style>
  <w:style w:type="paragraph" w:customStyle="1" w:styleId="Author">
    <w:name w:val="Author"/>
    <w:basedOn w:val="Normal"/>
    <w:next w:val="Normal"/>
    <w:pPr>
      <w:ind w:left="720" w:hanging="720"/>
    </w:pPr>
    <w:rPr>
      <w:b/>
      <w:sz w:val="24"/>
    </w:rPr>
  </w:style>
  <w:style w:type="paragraph" w:customStyle="1" w:styleId="Address">
    <w:name w:val="Address"/>
    <w:basedOn w:val="Normal"/>
    <w:next w:val="Author"/>
    <w:pPr>
      <w:spacing w:after="60"/>
      <w:ind w:left="720"/>
    </w:pPr>
  </w:style>
  <w:style w:type="paragraph" w:customStyle="1" w:styleId="ConfName">
    <w:name w:val="ConfName"/>
    <w:basedOn w:val="Normal"/>
    <w:next w:val="ConfLocation"/>
    <w:pPr>
      <w:spacing w:before="240"/>
      <w:ind w:left="720" w:right="720"/>
      <w:jc w:val="center"/>
      <w:outlineLvl w:val="0"/>
    </w:pPr>
    <w:rPr>
      <w:b/>
      <w:kern w:val="28"/>
      <w:sz w:val="24"/>
    </w:rPr>
  </w:style>
  <w:style w:type="paragraph" w:customStyle="1" w:styleId="ConfLocation">
    <w:name w:val="ConfLocation"/>
    <w:basedOn w:val="ConfName"/>
    <w:next w:val="ConfDate"/>
    <w:pPr>
      <w:spacing w:before="0"/>
    </w:pPr>
  </w:style>
  <w:style w:type="paragraph" w:customStyle="1" w:styleId="ConfDate">
    <w:name w:val="ConfDate"/>
    <w:basedOn w:val="ConfLocation"/>
    <w:next w:val="ConfSponsor"/>
  </w:style>
  <w:style w:type="paragraph" w:customStyle="1" w:styleId="ConfSponsor">
    <w:name w:val="ConfSponsor"/>
    <w:basedOn w:val="ConfDate"/>
    <w:next w:val="Normal"/>
  </w:style>
  <w:style w:type="paragraph" w:customStyle="1" w:styleId="Keywords">
    <w:name w:val="Keywords"/>
    <w:basedOn w:val="Normal"/>
    <w:next w:val="Introduction"/>
    <w:pPr>
      <w:spacing w:after="240"/>
      <w:outlineLvl w:val="0"/>
    </w:pPr>
    <w:rPr>
      <w:kern w:val="28"/>
    </w:rPr>
  </w:style>
  <w:style w:type="paragraph" w:customStyle="1" w:styleId="Introduction">
    <w:name w:val="Introduction"/>
    <w:basedOn w:val="Heading1"/>
    <w:next w:val="Normal"/>
  </w:style>
  <w:style w:type="paragraph" w:customStyle="1" w:styleId="Disclaimer">
    <w:name w:val="Disclaimer"/>
    <w:basedOn w:val="Normal"/>
    <w:pPr>
      <w:pBdr>
        <w:top w:val="single" w:sz="4" w:space="1" w:color="auto"/>
      </w:pBdr>
      <w:spacing w:before="60"/>
      <w:jc w:val="both"/>
    </w:pPr>
    <w:rPr>
      <w:kern w:val="28"/>
      <w:sz w:val="16"/>
    </w:rPr>
  </w:style>
  <w:style w:type="paragraph" w:customStyle="1" w:styleId="Conclusion">
    <w:name w:val="Conclusion"/>
    <w:basedOn w:val="Heading1"/>
    <w:next w:val="Normal"/>
  </w:style>
  <w:style w:type="paragraph" w:customStyle="1" w:styleId="Figure">
    <w:name w:val="Figure"/>
    <w:basedOn w:val="Normal"/>
    <w:next w:val="Normal"/>
    <w:pPr>
      <w:spacing w:after="60"/>
      <w:jc w:val="center"/>
    </w:pPr>
    <w:rPr>
      <w:kern w:val="28"/>
      <w:sz w:val="24"/>
    </w:rPr>
  </w:style>
  <w:style w:type="paragraph" w:customStyle="1" w:styleId="RefTitle">
    <w:name w:val="Ref Title"/>
    <w:basedOn w:val="Heading1"/>
    <w:next w:val="RefListing"/>
  </w:style>
  <w:style w:type="paragraph" w:customStyle="1" w:styleId="RefListing">
    <w:name w:val="RefListing"/>
    <w:basedOn w:val="Normal"/>
    <w:pPr>
      <w:spacing w:before="60"/>
      <w:ind w:left="720" w:hanging="720"/>
    </w:pPr>
    <w:rPr>
      <w:kern w:val="28"/>
    </w:rPr>
  </w:style>
  <w:style w:type="paragraph" w:customStyle="1" w:styleId="PaperNumber">
    <w:name w:val="PaperNumber"/>
    <w:next w:val="Normal"/>
    <w:pPr>
      <w:widowControl w:val="0"/>
      <w:jc w:val="right"/>
    </w:pPr>
    <w:rPr>
      <w:rFonts w:ascii="Arial" w:hAnsi="Arial"/>
      <w:snapToGrid w:val="0"/>
      <w:sz w:val="24"/>
    </w:rPr>
  </w:style>
  <w:style w:type="paragraph" w:customStyle="1" w:styleId="History">
    <w:name w:val="History"/>
    <w:basedOn w:val="Normal"/>
    <w:pPr>
      <w:widowControl w:val="0"/>
      <w:spacing w:after="240"/>
      <w:ind w:left="720" w:right="720"/>
      <w:jc w:val="center"/>
    </w:pPr>
    <w:rPr>
      <w:snapToGrid w:val="0"/>
      <w:kern w:val="28"/>
      <w:sz w:val="20"/>
    </w:rPr>
  </w:style>
  <w:style w:type="paragraph" w:customStyle="1" w:styleId="TableCaption">
    <w:name w:val="Table Caption"/>
    <w:basedOn w:val="Normal"/>
    <w:next w:val="Normal"/>
    <w:pPr>
      <w:widowControl w:val="0"/>
      <w:spacing w:after="60"/>
    </w:pPr>
    <w:rPr>
      <w:snapToGrid w:val="0"/>
      <w:kern w:val="28"/>
    </w:rPr>
  </w:style>
  <w:style w:type="paragraph" w:customStyle="1" w:styleId="FigureCaption">
    <w:name w:val="Figure Caption"/>
    <w:basedOn w:val="Normal"/>
    <w:pPr>
      <w:spacing w:before="60" w:after="60"/>
      <w:jc w:val="center"/>
    </w:pPr>
    <w:rPr>
      <w:kern w:val="28"/>
    </w:rPr>
  </w:style>
  <w:style w:type="character" w:styleId="PageNumber">
    <w:name w:val="page number"/>
    <w:basedOn w:val="DefaultParagraphFont"/>
  </w:style>
  <w:style w:type="paragraph" w:customStyle="1" w:styleId="Abstract">
    <w:name w:val="Abstract"/>
    <w:basedOn w:val="Normal"/>
    <w:rPr>
      <w:i/>
    </w:rPr>
  </w:style>
  <w:style w:type="paragraph" w:customStyle="1" w:styleId="Appendix">
    <w:name w:val="Appendix"/>
    <w:basedOn w:val="Heading1"/>
    <w:next w:val="Heading1"/>
  </w:style>
  <w:style w:type="paragraph" w:styleId="Header">
    <w:name w:val="header"/>
    <w:basedOn w:val="Normal"/>
    <w:pPr>
      <w:tabs>
        <w:tab w:val="center" w:pos="4320"/>
        <w:tab w:val="right" w:pos="8640"/>
      </w:tabs>
    </w:pPr>
    <w:rPr>
      <w:sz w:val="24"/>
    </w:rPr>
  </w:style>
  <w:style w:type="paragraph" w:styleId="Footer">
    <w:name w:val="footer"/>
    <w:basedOn w:val="Normal"/>
    <w:pPr>
      <w:tabs>
        <w:tab w:val="center" w:pos="4320"/>
        <w:tab w:val="right" w:pos="8640"/>
      </w:tabs>
    </w:pPr>
    <w:rPr>
      <w:sz w:val="24"/>
    </w:rPr>
  </w:style>
  <w:style w:type="paragraph" w:customStyle="1" w:styleId="ListStart">
    <w:name w:val="List Start"/>
    <w:basedOn w:val="Normal"/>
    <w:next w:val="ListBullet"/>
    <w:pPr>
      <w:spacing w:before="60" w:after="60"/>
    </w:pPr>
    <w:rPr>
      <w:kern w:val="28"/>
    </w:rPr>
  </w:style>
  <w:style w:type="paragraph" w:styleId="ListBullet">
    <w:name w:val="List Bullet"/>
    <w:basedOn w:val="Normal"/>
    <w:pPr>
      <w:numPr>
        <w:numId w:val="1"/>
      </w:numPr>
      <w:tabs>
        <w:tab w:val="clear" w:pos="360"/>
      </w:tabs>
      <w:spacing w:before="60" w:after="60"/>
    </w:pPr>
    <w:rPr>
      <w:kern w:val="28"/>
    </w:rPr>
  </w:style>
  <w:style w:type="paragraph" w:styleId="ListNumber">
    <w:name w:val="List Number"/>
    <w:basedOn w:val="Normal"/>
    <w:pPr>
      <w:numPr>
        <w:numId w:val="2"/>
      </w:numPr>
      <w:spacing w:before="60" w:after="60"/>
    </w:pPr>
    <w:rPr>
      <w:kern w:val="28"/>
    </w:rPr>
  </w:style>
  <w:style w:type="paragraph" w:styleId="BodyText">
    <w:name w:val="Body Text"/>
    <w:basedOn w:val="Normal"/>
    <w:pPr>
      <w:spacing w:before="0"/>
    </w:pPr>
    <w:rPr>
      <w:rFonts w:ascii="Times New Roman" w:hAnsi="Times New Roman"/>
    </w:rPr>
  </w:style>
  <w:style w:type="paragraph" w:customStyle="1" w:styleId="Tablecontents">
    <w:name w:val="Table contents"/>
    <w:basedOn w:val="Normal"/>
    <w:pPr>
      <w:spacing w:before="0"/>
    </w:pPr>
  </w:style>
  <w:style w:type="paragraph" w:customStyle="1" w:styleId="Authors">
    <w:name w:val="Authors"/>
    <w:basedOn w:val="Title"/>
    <w:next w:val="Affiliation"/>
    <w:pPr>
      <w:keepNext/>
      <w:suppressAutoHyphens/>
      <w:spacing w:before="240"/>
      <w:ind w:left="0" w:right="0"/>
    </w:pPr>
    <w:rPr>
      <w:rFonts w:ascii="Times New Roman" w:hAnsi="Times New Roman"/>
      <w:kern w:val="24"/>
      <w:sz w:val="24"/>
    </w:rPr>
  </w:style>
  <w:style w:type="paragraph" w:customStyle="1" w:styleId="Affiliation">
    <w:name w:val="Affiliation"/>
    <w:basedOn w:val="Title"/>
    <w:next w:val="PubInfo"/>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Title"/>
  </w:style>
  <w:style w:type="character" w:styleId="Emphasis">
    <w:name w:val="Emphasis"/>
    <w:qFormat/>
    <w:rPr>
      <w:i/>
      <w:iCs/>
    </w:rPr>
  </w:style>
  <w:style w:type="character" w:styleId="Hyperlink">
    <w:name w:val="Hyperlink"/>
    <w:rPr>
      <w:color w:val="0000FF"/>
      <w:u w:val="single"/>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ann\application%20data\microsoft\templates\BroadVision\asae-t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asae-tp.dot</Template>
  <TotalTime>1</TotalTime>
  <Pages>4</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Paper No: 200000</vt:lpstr>
    </vt:vector>
  </TitlesOfParts>
  <Company>ASAE</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200000</dc:title>
  <dc:creator>ASAE</dc:creator>
  <cp:lastModifiedBy>Cooke, Richard A C</cp:lastModifiedBy>
  <cp:revision>2</cp:revision>
  <cp:lastPrinted>2007-10-09T20:05:00Z</cp:lastPrinted>
  <dcterms:created xsi:type="dcterms:W3CDTF">2015-01-18T04:43:00Z</dcterms:created>
  <dcterms:modified xsi:type="dcterms:W3CDTF">2015-01-18T04:43:00Z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DOCTYPE">
    <vt:lpwstr>tp</vt:lpwstr>
  </property>
  <property fmtid="{D5CDD505-2E9C-101B-9397-08002B2CF9AE}" pid="3" name="BRTRANSID">
    <vt:lpwstr> 151454628</vt:lpwstr>
  </property>
</Properties>
</file>