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06" w:rsidRPr="00524506" w:rsidRDefault="00524506" w:rsidP="00524506">
      <w:pPr>
        <w:keepNext/>
        <w:tabs>
          <w:tab w:val="num" w:pos="432"/>
        </w:tabs>
        <w:suppressAutoHyphens/>
        <w:spacing w:before="240" w:after="60"/>
        <w:ind w:left="432" w:hanging="432"/>
        <w:jc w:val="center"/>
        <w:outlineLvl w:val="0"/>
        <w:rPr>
          <w:rFonts w:ascii="Arial Rounded MT Bold" w:eastAsia="Times New Roman" w:hAnsi="Arial Rounded MT Bold" w:cs="Arial"/>
          <w:b/>
          <w:bCs/>
          <w:kern w:val="1"/>
          <w:sz w:val="36"/>
          <w:szCs w:val="36"/>
          <w:lang w:eastAsia="ar-SA"/>
        </w:rPr>
      </w:pPr>
      <w:r w:rsidRPr="00524506">
        <w:rPr>
          <w:rFonts w:ascii="Arial Rounded MT Bold" w:eastAsia="Times New Roman" w:hAnsi="Arial Rounded MT Bold" w:cs="Arial"/>
          <w:b/>
          <w:bCs/>
          <w:kern w:val="1"/>
          <w:sz w:val="36"/>
          <w:szCs w:val="36"/>
          <w:lang w:eastAsia="ar-SA"/>
        </w:rPr>
        <w:t xml:space="preserve">Informal </w:t>
      </w:r>
      <w:r>
        <w:rPr>
          <w:rFonts w:ascii="Arial Rounded MT Bold" w:eastAsia="Times New Roman" w:hAnsi="Arial Rounded MT Bold" w:cs="Arial"/>
          <w:b/>
          <w:bCs/>
          <w:kern w:val="1"/>
          <w:sz w:val="36"/>
          <w:szCs w:val="36"/>
          <w:lang w:eastAsia="ar-SA"/>
        </w:rPr>
        <w:t>Hydrology</w:t>
      </w:r>
      <w:r w:rsidRPr="00524506">
        <w:rPr>
          <w:rFonts w:ascii="Arial Rounded MT Bold" w:eastAsia="Times New Roman" w:hAnsi="Arial Rounded MT Bold" w:cs="Arial"/>
          <w:b/>
          <w:bCs/>
          <w:kern w:val="1"/>
          <w:sz w:val="36"/>
          <w:szCs w:val="36"/>
          <w:lang w:eastAsia="ar-SA"/>
        </w:rPr>
        <w:t xml:space="preserve">/Excel Lab </w:t>
      </w:r>
    </w:p>
    <w:p w:rsidR="00524506" w:rsidRPr="00524506" w:rsidRDefault="00524506" w:rsidP="00524506">
      <w:pPr>
        <w:keepNext/>
        <w:tabs>
          <w:tab w:val="num" w:pos="432"/>
        </w:tabs>
        <w:suppressAutoHyphens/>
        <w:spacing w:before="240" w:after="60"/>
        <w:ind w:left="432" w:hanging="432"/>
        <w:jc w:val="center"/>
        <w:outlineLvl w:val="0"/>
        <w:rPr>
          <w:rFonts w:ascii="Arial Rounded MT Bold" w:eastAsia="Times New Roman" w:hAnsi="Arial Rounded MT Bold" w:cs="Arial"/>
          <w:b/>
          <w:bCs/>
          <w:kern w:val="1"/>
          <w:sz w:val="36"/>
          <w:szCs w:val="36"/>
          <w:lang w:eastAsia="ar-SA"/>
        </w:rPr>
      </w:pPr>
      <w:r w:rsidRPr="00524506">
        <w:rPr>
          <w:rFonts w:ascii="Arial Rounded MT Bold" w:eastAsia="Times New Roman" w:hAnsi="Arial Rounded MT Bold" w:cs="Arial"/>
          <w:b/>
          <w:bCs/>
          <w:kern w:val="1"/>
          <w:sz w:val="28"/>
          <w:szCs w:val="36"/>
          <w:lang w:eastAsia="ar-SA"/>
        </w:rPr>
        <w:t xml:space="preserve">(Due </w:t>
      </w:r>
      <w:r w:rsidR="003534BD">
        <w:rPr>
          <w:rFonts w:ascii="Arial Rounded MT Bold" w:eastAsia="Times New Roman" w:hAnsi="Arial Rounded MT Bold" w:cs="Arial"/>
          <w:b/>
          <w:bCs/>
          <w:kern w:val="1"/>
          <w:sz w:val="28"/>
          <w:szCs w:val="36"/>
          <w:lang w:eastAsia="ar-SA"/>
        </w:rPr>
        <w:t>Thurs</w:t>
      </w:r>
      <w:r w:rsidRPr="00524506">
        <w:rPr>
          <w:rFonts w:ascii="Arial Rounded MT Bold" w:eastAsia="Times New Roman" w:hAnsi="Arial Rounded MT Bold" w:cs="Arial"/>
          <w:b/>
          <w:bCs/>
          <w:kern w:val="1"/>
          <w:sz w:val="28"/>
          <w:szCs w:val="36"/>
          <w:lang w:eastAsia="ar-SA"/>
        </w:rPr>
        <w:t xml:space="preserve">day, </w:t>
      </w:r>
      <w:r w:rsidR="003534BD">
        <w:rPr>
          <w:rFonts w:ascii="Arial Rounded MT Bold" w:eastAsia="Times New Roman" w:hAnsi="Arial Rounded MT Bold" w:cs="Arial"/>
          <w:b/>
          <w:bCs/>
          <w:kern w:val="1"/>
          <w:sz w:val="28"/>
          <w:szCs w:val="36"/>
          <w:lang w:eastAsia="ar-SA"/>
        </w:rPr>
        <w:t>March</w:t>
      </w:r>
      <w:r w:rsidRPr="00524506">
        <w:rPr>
          <w:rFonts w:ascii="Arial Rounded MT Bold" w:eastAsia="Times New Roman" w:hAnsi="Arial Rounded MT Bold" w:cs="Arial"/>
          <w:b/>
          <w:bCs/>
          <w:kern w:val="1"/>
          <w:sz w:val="28"/>
          <w:szCs w:val="36"/>
          <w:lang w:eastAsia="ar-SA"/>
        </w:rPr>
        <w:t xml:space="preserve"> </w:t>
      </w:r>
      <w:r w:rsidR="003534BD">
        <w:rPr>
          <w:rFonts w:ascii="Arial Rounded MT Bold" w:eastAsia="Times New Roman" w:hAnsi="Arial Rounded MT Bold" w:cs="Arial"/>
          <w:b/>
          <w:bCs/>
          <w:kern w:val="1"/>
          <w:sz w:val="28"/>
          <w:szCs w:val="36"/>
          <w:lang w:eastAsia="ar-SA"/>
        </w:rPr>
        <w:t>19</w:t>
      </w:r>
      <w:r w:rsidRPr="00524506">
        <w:rPr>
          <w:rFonts w:ascii="Arial Rounded MT Bold" w:eastAsia="Times New Roman" w:hAnsi="Arial Rounded MT Bold" w:cs="Arial"/>
          <w:b/>
          <w:bCs/>
          <w:kern w:val="1"/>
          <w:sz w:val="28"/>
          <w:szCs w:val="36"/>
          <w:lang w:eastAsia="ar-SA"/>
        </w:rPr>
        <w:t>th, 201</w:t>
      </w:r>
      <w:r w:rsidR="003534BD">
        <w:rPr>
          <w:rFonts w:ascii="Arial Rounded MT Bold" w:eastAsia="Times New Roman" w:hAnsi="Arial Rounded MT Bold" w:cs="Arial"/>
          <w:b/>
          <w:bCs/>
          <w:kern w:val="1"/>
          <w:sz w:val="28"/>
          <w:szCs w:val="36"/>
          <w:lang w:eastAsia="ar-SA"/>
        </w:rPr>
        <w:t>5</w:t>
      </w:r>
      <w:r w:rsidRPr="00524506">
        <w:rPr>
          <w:rFonts w:ascii="Arial Rounded MT Bold" w:eastAsia="Times New Roman" w:hAnsi="Arial Rounded MT Bold" w:cs="Arial"/>
          <w:b/>
          <w:bCs/>
          <w:kern w:val="1"/>
          <w:sz w:val="28"/>
          <w:szCs w:val="36"/>
          <w:lang w:eastAsia="ar-SA"/>
        </w:rPr>
        <w:t>)</w:t>
      </w:r>
    </w:p>
    <w:p w:rsidR="00524506" w:rsidRDefault="00524506" w:rsidP="00524506">
      <w:pPr>
        <w:pStyle w:val="Title"/>
        <w:rPr>
          <w:rFonts w:ascii="Georgia" w:hAnsi="Georgia" w:cs="Comic Sans MS"/>
          <w:b w:val="0"/>
          <w:color w:val="0000CC"/>
          <w:szCs w:val="40"/>
        </w:rPr>
      </w:pPr>
    </w:p>
    <w:p w:rsidR="00524506" w:rsidRPr="00524506" w:rsidRDefault="00524506" w:rsidP="00524506">
      <w:pPr>
        <w:pStyle w:val="Heading1"/>
        <w:jc w:val="center"/>
        <w:rPr>
          <w:sz w:val="36"/>
          <w:u w:val="single"/>
          <w:lang w:eastAsia="ar-SA"/>
        </w:rPr>
      </w:pPr>
      <w:r w:rsidRPr="00524506">
        <w:rPr>
          <w:sz w:val="36"/>
          <w:u w:val="single"/>
          <w:lang w:eastAsia="ar-SA"/>
        </w:rPr>
        <w:t>Septic System Drain</w:t>
      </w:r>
      <w:r w:rsidR="00B05DC0">
        <w:rPr>
          <w:sz w:val="36"/>
          <w:u w:val="single"/>
          <w:lang w:eastAsia="ar-SA"/>
        </w:rPr>
        <w:t xml:space="preserve"> </w:t>
      </w:r>
      <w:bookmarkStart w:id="0" w:name="_GoBack"/>
      <w:bookmarkEnd w:id="0"/>
      <w:r w:rsidRPr="00524506">
        <w:rPr>
          <w:sz w:val="36"/>
          <w:u w:val="single"/>
          <w:lang w:eastAsia="ar-SA"/>
        </w:rPr>
        <w:t>field Calculator</w:t>
      </w:r>
    </w:p>
    <w:p w:rsidR="00524506" w:rsidRPr="00157760" w:rsidRDefault="00524506" w:rsidP="00251FEF">
      <w:pPr>
        <w:pStyle w:val="Title"/>
        <w:rPr>
          <w:rFonts w:ascii="Georgia" w:hAnsi="Georgia" w:cs="Comic Sans MS"/>
          <w:b w:val="0"/>
          <w:color w:val="0000CC"/>
          <w:szCs w:val="40"/>
        </w:rPr>
      </w:pPr>
    </w:p>
    <w:p w:rsidR="00E76CF7" w:rsidRDefault="00E76CF7">
      <w:pPr>
        <w:pStyle w:val="Subtitle"/>
      </w:pPr>
      <w:r>
        <w:t xml:space="preserve">Advantages of Using Septic </w:t>
      </w:r>
      <w:r w:rsidR="005448E8">
        <w:t>System</w:t>
      </w:r>
      <w:r>
        <w:t>s</w:t>
      </w:r>
    </w:p>
    <w:p w:rsidR="00E76CF7" w:rsidRDefault="00E76CF7">
      <w:pPr>
        <w:pStyle w:val="BodyText"/>
      </w:pPr>
    </w:p>
    <w:p w:rsidR="00E76CF7" w:rsidRDefault="00E76CF7" w:rsidP="00712D82">
      <w:pPr>
        <w:pStyle w:val="Bullet1"/>
        <w:numPr>
          <w:ilvl w:val="0"/>
          <w:numId w:val="3"/>
        </w:numPr>
      </w:pPr>
      <w:r>
        <w:rPr>
          <w:b/>
          <w:bCs/>
        </w:rPr>
        <w:t xml:space="preserve">Minimum maintenance: </w:t>
      </w:r>
      <w:r>
        <w:t xml:space="preserve">Pumping once every couple years </w:t>
      </w:r>
    </w:p>
    <w:p w:rsidR="00E76CF7" w:rsidRDefault="00E76CF7" w:rsidP="00712D82">
      <w:pPr>
        <w:pStyle w:val="Bullet1"/>
        <w:numPr>
          <w:ilvl w:val="0"/>
          <w:numId w:val="3"/>
        </w:numPr>
      </w:pPr>
      <w:r>
        <w:rPr>
          <w:b/>
          <w:bCs/>
        </w:rPr>
        <w:t xml:space="preserve">Cost effective: </w:t>
      </w:r>
      <w:r>
        <w:t>The cost of individual septic tanks less than central wastewater collection and treatment systems.</w:t>
      </w:r>
    </w:p>
    <w:p w:rsidR="00E76CF7" w:rsidRDefault="00675D91" w:rsidP="00712D82">
      <w:pPr>
        <w:pStyle w:val="Bullet1"/>
        <w:numPr>
          <w:ilvl w:val="0"/>
          <w:numId w:val="3"/>
        </w:numPr>
      </w:pPr>
      <w:r>
        <w:rPr>
          <w:b/>
          <w:bCs/>
        </w:rPr>
        <w:t xml:space="preserve">Low </w:t>
      </w:r>
      <w:r w:rsidR="00E76CF7">
        <w:rPr>
          <w:b/>
          <w:bCs/>
        </w:rPr>
        <w:t xml:space="preserve">technology: </w:t>
      </w:r>
      <w:r w:rsidR="00E76CF7">
        <w:t>Septic tanks are not difficult to operate</w:t>
      </w:r>
    </w:p>
    <w:p w:rsidR="00E76CF7" w:rsidRDefault="00E76CF7" w:rsidP="00712D82">
      <w:pPr>
        <w:pStyle w:val="Bullet1"/>
        <w:numPr>
          <w:ilvl w:val="0"/>
          <w:numId w:val="3"/>
        </w:numPr>
      </w:pPr>
      <w:r>
        <w:rPr>
          <w:b/>
          <w:bCs/>
        </w:rPr>
        <w:t>Low energy requirements</w:t>
      </w:r>
    </w:p>
    <w:p w:rsidR="00E76CF7" w:rsidRDefault="00E76CF7">
      <w:pPr>
        <w:pStyle w:val="BodyText"/>
      </w:pPr>
    </w:p>
    <w:p w:rsidR="00E76CF7" w:rsidRDefault="00E76CF7">
      <w:pPr>
        <w:pStyle w:val="Subtitle"/>
      </w:pPr>
      <w:r>
        <w:t xml:space="preserve">Disadvantages of Using Septic </w:t>
      </w:r>
      <w:r w:rsidR="005448E8">
        <w:t>System</w:t>
      </w:r>
      <w:r>
        <w:t>s</w:t>
      </w:r>
    </w:p>
    <w:p w:rsidR="00E76CF7" w:rsidRDefault="00E76CF7">
      <w:pPr>
        <w:pStyle w:val="BodyText"/>
      </w:pPr>
    </w:p>
    <w:p w:rsidR="00E76CF7" w:rsidRDefault="00E76CF7" w:rsidP="00712D82">
      <w:pPr>
        <w:pStyle w:val="Bullet1"/>
        <w:numPr>
          <w:ilvl w:val="0"/>
          <w:numId w:val="4"/>
        </w:numPr>
      </w:pPr>
      <w:r>
        <w:rPr>
          <w:b/>
          <w:bCs/>
        </w:rPr>
        <w:t xml:space="preserve">Potential for groundwater pollution: </w:t>
      </w:r>
      <w:r>
        <w:t>This pot</w:t>
      </w:r>
      <w:r w:rsidR="005448E8">
        <w:t xml:space="preserve">ential is related to incorrect </w:t>
      </w:r>
      <w:r w:rsidR="00712D82">
        <w:t>s</w:t>
      </w:r>
      <w:r>
        <w:t xml:space="preserve">iting based on density, soil characteristics, or both. EPA recommends a density less than or equal to 40 per square mile.  </w:t>
      </w:r>
    </w:p>
    <w:p w:rsidR="00E76CF7" w:rsidRDefault="00E76CF7" w:rsidP="00712D82">
      <w:pPr>
        <w:pStyle w:val="Bullet1"/>
        <w:numPr>
          <w:ilvl w:val="0"/>
          <w:numId w:val="4"/>
        </w:numPr>
      </w:pPr>
      <w:r>
        <w:rPr>
          <w:b/>
          <w:bCs/>
        </w:rPr>
        <w:t xml:space="preserve">Require proper maintenance: </w:t>
      </w:r>
      <w:r>
        <w:t>Although the maintenance requirements are not much, the maintenance schedule has to be strictly adhered to.</w:t>
      </w:r>
    </w:p>
    <w:p w:rsidR="00E76CF7" w:rsidRDefault="00E76CF7" w:rsidP="00712D82">
      <w:pPr>
        <w:pStyle w:val="Bullet1"/>
        <w:numPr>
          <w:ilvl w:val="0"/>
          <w:numId w:val="4"/>
        </w:numPr>
      </w:pPr>
      <w:r>
        <w:rPr>
          <w:b/>
          <w:bCs/>
        </w:rPr>
        <w:t xml:space="preserve">Careful cleaning required: </w:t>
      </w:r>
      <w:r>
        <w:t xml:space="preserve">Very often, the cleaning process may result in groundwater contamination. </w:t>
      </w:r>
    </w:p>
    <w:p w:rsidR="00E76CF7" w:rsidRDefault="00E76CF7" w:rsidP="00712D82">
      <w:pPr>
        <w:pStyle w:val="Bullet1"/>
        <w:numPr>
          <w:ilvl w:val="0"/>
          <w:numId w:val="4"/>
        </w:numPr>
      </w:pPr>
      <w:r>
        <w:rPr>
          <w:b/>
          <w:bCs/>
        </w:rPr>
        <w:t>Requires large land areas</w:t>
      </w:r>
      <w:r>
        <w:t xml:space="preserve">. </w:t>
      </w:r>
    </w:p>
    <w:p w:rsidR="00E76CF7" w:rsidRDefault="00E76CF7">
      <w:pPr>
        <w:pStyle w:val="BodyText"/>
      </w:pPr>
    </w:p>
    <w:p w:rsidR="00E76CF7" w:rsidRDefault="00E76CF7">
      <w:pPr>
        <w:pStyle w:val="Subtitle"/>
      </w:pPr>
      <w:r>
        <w:t xml:space="preserve">Principal Pollutants </w:t>
      </w:r>
    </w:p>
    <w:p w:rsidR="00E76CF7" w:rsidRDefault="00E76CF7">
      <w:pPr>
        <w:pStyle w:val="BodyText"/>
      </w:pPr>
    </w:p>
    <w:p w:rsidR="00E76CF7" w:rsidRDefault="00E76CF7" w:rsidP="00712D82">
      <w:pPr>
        <w:pStyle w:val="Bullet1"/>
        <w:numPr>
          <w:ilvl w:val="0"/>
          <w:numId w:val="2"/>
        </w:numPr>
      </w:pPr>
      <w:r>
        <w:rPr>
          <w:b/>
          <w:bCs/>
        </w:rPr>
        <w:lastRenderedPageBreak/>
        <w:t xml:space="preserve">Nitrates and Phosphates </w:t>
      </w:r>
      <w:r>
        <w:t xml:space="preserve"> </w:t>
      </w:r>
    </w:p>
    <w:p w:rsidR="00E76CF7" w:rsidRDefault="00E76CF7" w:rsidP="00712D82">
      <w:pPr>
        <w:pStyle w:val="Bullet1"/>
        <w:numPr>
          <w:ilvl w:val="0"/>
          <w:numId w:val="2"/>
        </w:numPr>
      </w:pPr>
      <w:r>
        <w:rPr>
          <w:b/>
          <w:bCs/>
        </w:rPr>
        <w:t>Heavy Metals</w:t>
      </w:r>
    </w:p>
    <w:p w:rsidR="00E76CF7" w:rsidRDefault="00E76CF7" w:rsidP="00712D82">
      <w:pPr>
        <w:pStyle w:val="Bullet1"/>
        <w:numPr>
          <w:ilvl w:val="0"/>
          <w:numId w:val="2"/>
        </w:numPr>
      </w:pPr>
      <w:r>
        <w:rPr>
          <w:b/>
          <w:bCs/>
        </w:rPr>
        <w:t xml:space="preserve">Inorganic Ions </w:t>
      </w:r>
    </w:p>
    <w:p w:rsidR="00E76CF7" w:rsidRDefault="00E76CF7" w:rsidP="00712D82">
      <w:pPr>
        <w:pStyle w:val="Bullet1"/>
        <w:numPr>
          <w:ilvl w:val="0"/>
          <w:numId w:val="2"/>
        </w:numPr>
      </w:pPr>
      <w:r>
        <w:rPr>
          <w:b/>
          <w:bCs/>
        </w:rPr>
        <w:t xml:space="preserve">Fecal and Coliform Bacteria </w:t>
      </w:r>
      <w:r>
        <w:t xml:space="preserve"> </w:t>
      </w:r>
    </w:p>
    <w:p w:rsidR="00E76CF7" w:rsidRDefault="00E76CF7" w:rsidP="00712D82">
      <w:pPr>
        <w:pStyle w:val="Bullet1"/>
        <w:numPr>
          <w:ilvl w:val="0"/>
          <w:numId w:val="2"/>
        </w:numPr>
      </w:pPr>
      <w:r>
        <w:rPr>
          <w:b/>
          <w:bCs/>
        </w:rPr>
        <w:t>Possible Synthetic Organic Chemicals</w:t>
      </w:r>
      <w:r>
        <w:t xml:space="preserve"> </w:t>
      </w:r>
    </w:p>
    <w:p w:rsidR="00E76CF7" w:rsidRDefault="006A3397">
      <w:pPr>
        <w:pStyle w:val="Subtitle"/>
      </w:pPr>
      <w:r>
        <w:t xml:space="preserve">Suitable </w:t>
      </w:r>
      <w:r w:rsidR="00E76CF7">
        <w:t xml:space="preserve">Sites for Septic </w:t>
      </w:r>
      <w:r>
        <w:t>System</w:t>
      </w:r>
      <w:r w:rsidR="00E76CF7">
        <w:t>s</w:t>
      </w:r>
    </w:p>
    <w:p w:rsidR="00E76CF7" w:rsidRDefault="00E76CF7">
      <w:pPr>
        <w:pStyle w:val="BodyText"/>
      </w:pPr>
    </w:p>
    <w:p w:rsidR="00E76CF7" w:rsidRDefault="00E76CF7">
      <w:pPr>
        <w:pStyle w:val="Bullet1"/>
      </w:pPr>
      <w:r>
        <w:rPr>
          <w:b/>
          <w:bCs/>
        </w:rPr>
        <w:t>Site not prone to flooding:</w:t>
      </w:r>
      <w:r w:rsidR="00241930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 xml:space="preserve">Septic </w:t>
      </w:r>
      <w:r w:rsidR="00241930">
        <w:t>systems</w:t>
      </w:r>
      <w:r>
        <w:t xml:space="preserve"> should not be located in gullies, flood plains or hollows.</w:t>
      </w:r>
    </w:p>
    <w:p w:rsidR="00E76CF7" w:rsidRDefault="00E76CF7">
      <w:pPr>
        <w:pStyle w:val="Bullet1"/>
      </w:pPr>
      <w:r>
        <w:rPr>
          <w:b/>
          <w:bCs/>
        </w:rPr>
        <w:t>Slope less than 10 - 15 %</w:t>
      </w:r>
    </w:p>
    <w:p w:rsidR="00E76CF7" w:rsidRDefault="00E76CF7">
      <w:pPr>
        <w:pStyle w:val="Bullet1"/>
      </w:pPr>
      <w:r>
        <w:rPr>
          <w:b/>
          <w:bCs/>
        </w:rPr>
        <w:t xml:space="preserve">Limiting layer more than 4 - 6 </w:t>
      </w:r>
      <w:proofErr w:type="spellStart"/>
      <w:r>
        <w:rPr>
          <w:b/>
          <w:bCs/>
        </w:rPr>
        <w:t>ft</w:t>
      </w:r>
      <w:proofErr w:type="spellEnd"/>
      <w:r>
        <w:rPr>
          <w:b/>
          <w:bCs/>
        </w:rPr>
        <w:t xml:space="preserve"> below drain field</w:t>
      </w:r>
      <w:r>
        <w:t xml:space="preserve">: The separation is required to provide adequate distance for aerobic treatment for occur. </w:t>
      </w:r>
    </w:p>
    <w:p w:rsidR="00E76CF7" w:rsidRDefault="00E76CF7">
      <w:pPr>
        <w:pStyle w:val="Bullet1"/>
      </w:pPr>
      <w:r>
        <w:rPr>
          <w:b/>
          <w:bCs/>
        </w:rPr>
        <w:t>Hig</w:t>
      </w:r>
      <w:r w:rsidR="006A3397">
        <w:rPr>
          <w:b/>
          <w:bCs/>
        </w:rPr>
        <w:t xml:space="preserve">h water table </w:t>
      </w:r>
      <w:r>
        <w:rPr>
          <w:b/>
          <w:bCs/>
        </w:rPr>
        <w:t xml:space="preserve">more than 4 </w:t>
      </w:r>
      <w:proofErr w:type="spellStart"/>
      <w:r>
        <w:rPr>
          <w:b/>
          <w:bCs/>
        </w:rPr>
        <w:t>ft</w:t>
      </w:r>
      <w:proofErr w:type="spellEnd"/>
      <w:r>
        <w:rPr>
          <w:b/>
          <w:bCs/>
        </w:rPr>
        <w:t xml:space="preserve"> below drain field</w:t>
      </w:r>
    </w:p>
    <w:p w:rsidR="00E76CF7" w:rsidRDefault="00E76CF7">
      <w:pPr>
        <w:pStyle w:val="Bullet1"/>
      </w:pPr>
      <w:r>
        <w:rPr>
          <w:b/>
          <w:bCs/>
        </w:rPr>
        <w:t>No trees</w:t>
      </w:r>
    </w:p>
    <w:p w:rsidR="00E76CF7" w:rsidRDefault="00E76CF7">
      <w:pPr>
        <w:pStyle w:val="Bullet1"/>
      </w:pPr>
      <w:r>
        <w:rPr>
          <w:b/>
          <w:bCs/>
        </w:rPr>
        <w:t>Sufficient area for absorption</w:t>
      </w:r>
    </w:p>
    <w:p w:rsidR="00E76CF7" w:rsidRDefault="00E76CF7">
      <w:pPr>
        <w:pStyle w:val="Bullet1"/>
      </w:pPr>
      <w:r>
        <w:rPr>
          <w:b/>
          <w:bCs/>
        </w:rPr>
        <w:t>Down-gradient of wells, particularly drinking water wells.</w:t>
      </w:r>
    </w:p>
    <w:p w:rsidR="00E76CF7" w:rsidRDefault="00E76CF7">
      <w:pPr>
        <w:pStyle w:val="Bullet1"/>
      </w:pPr>
      <w:r>
        <w:rPr>
          <w:b/>
          <w:bCs/>
        </w:rPr>
        <w:t>Percolation within suitable range:</w:t>
      </w:r>
    </w:p>
    <w:p w:rsidR="00E76CF7" w:rsidRDefault="00E76CF7">
      <w:pPr>
        <w:pStyle w:val="Bullet"/>
      </w:pPr>
      <w:r>
        <w:rPr>
          <w:b/>
          <w:bCs/>
        </w:rPr>
        <w:fldChar w:fldCharType="begin"/>
      </w:r>
      <w:r>
        <w:rPr>
          <w:b/>
          <w:bCs/>
        </w:rPr>
        <w:instrText>SYMBOL 215 \f "Symbol" \s 12 \h</w:instrText>
      </w:r>
      <w:r>
        <w:rPr>
          <w:b/>
          <w:bCs/>
        </w:rPr>
        <w:fldChar w:fldCharType="end"/>
      </w:r>
      <w:proofErr w:type="gramStart"/>
      <w:r>
        <w:rPr>
          <w:b/>
          <w:bCs/>
        </w:rPr>
        <w:t>Acceptable :</w:t>
      </w:r>
      <w:proofErr w:type="gramEnd"/>
      <w:r>
        <w:rPr>
          <w:b/>
          <w:bCs/>
        </w:rPr>
        <w:t xml:space="preserve"> </w:t>
      </w:r>
      <w:r w:rsidR="00241930">
        <w:rPr>
          <w:b/>
          <w:bCs/>
        </w:rPr>
        <w:t>3</w:t>
      </w:r>
      <w:r>
        <w:rPr>
          <w:b/>
          <w:bCs/>
        </w:rPr>
        <w:t xml:space="preserve"> - </w:t>
      </w:r>
      <w:r w:rsidR="00241930">
        <w:rPr>
          <w:b/>
          <w:bCs/>
        </w:rPr>
        <w:t>60</w:t>
      </w:r>
      <w:r>
        <w:rPr>
          <w:b/>
          <w:bCs/>
        </w:rPr>
        <w:t xml:space="preserve"> min/in</w:t>
      </w:r>
    </w:p>
    <w:p w:rsidR="00E76CF7" w:rsidRDefault="00E76CF7">
      <w:pPr>
        <w:pStyle w:val="Bullet"/>
      </w:pPr>
      <w:r>
        <w:rPr>
          <w:b/>
          <w:bCs/>
        </w:rPr>
        <w:fldChar w:fldCharType="begin"/>
      </w:r>
      <w:r>
        <w:rPr>
          <w:b/>
          <w:bCs/>
        </w:rPr>
        <w:instrText>SYMBOL 215 \f "Symbol" \s 12 \h</w:instrText>
      </w:r>
      <w:r>
        <w:rPr>
          <w:b/>
          <w:bCs/>
        </w:rPr>
        <w:fldChar w:fldCharType="end"/>
      </w:r>
      <w:r>
        <w:rPr>
          <w:b/>
          <w:bCs/>
        </w:rPr>
        <w:t>Marginal (too fast</w:t>
      </w:r>
      <w:proofErr w:type="gramStart"/>
      <w:r>
        <w:rPr>
          <w:b/>
          <w:bCs/>
        </w:rPr>
        <w:t>) :</w:t>
      </w:r>
      <w:proofErr w:type="gramEnd"/>
      <w:r>
        <w:rPr>
          <w:b/>
          <w:bCs/>
        </w:rPr>
        <w:t xml:space="preserve"> 1 - </w:t>
      </w:r>
      <w:r w:rsidR="00241930">
        <w:rPr>
          <w:b/>
          <w:bCs/>
        </w:rPr>
        <w:t>3</w:t>
      </w:r>
      <w:r>
        <w:rPr>
          <w:b/>
          <w:bCs/>
        </w:rPr>
        <w:t xml:space="preserve"> min/in </w:t>
      </w:r>
    </w:p>
    <w:p w:rsidR="00E76CF7" w:rsidRDefault="00E76CF7">
      <w:pPr>
        <w:pStyle w:val="Bullet"/>
      </w:pPr>
      <w:r>
        <w:rPr>
          <w:b/>
          <w:bCs/>
        </w:rPr>
        <w:fldChar w:fldCharType="begin"/>
      </w:r>
      <w:r>
        <w:rPr>
          <w:b/>
          <w:bCs/>
        </w:rPr>
        <w:instrText>SYMBOL 215 \f "Symbol" \s 12 \h</w:instrText>
      </w:r>
      <w:r>
        <w:rPr>
          <w:b/>
          <w:bCs/>
        </w:rPr>
        <w:fldChar w:fldCharType="end"/>
      </w:r>
      <w:r>
        <w:rPr>
          <w:b/>
          <w:bCs/>
        </w:rPr>
        <w:t>Marginal (too slow</w:t>
      </w:r>
      <w:proofErr w:type="gramStart"/>
      <w:r>
        <w:rPr>
          <w:b/>
          <w:bCs/>
        </w:rPr>
        <w:t>) :</w:t>
      </w:r>
      <w:proofErr w:type="gramEnd"/>
      <w:r>
        <w:rPr>
          <w:b/>
          <w:bCs/>
        </w:rPr>
        <w:t xml:space="preserve"> 60 - 120 min/in</w:t>
      </w:r>
    </w:p>
    <w:p w:rsidR="00E76CF7" w:rsidRDefault="00E76CF7">
      <w:pPr>
        <w:pStyle w:val="Bullet"/>
      </w:pPr>
      <w:r>
        <w:rPr>
          <w:b/>
          <w:bCs/>
        </w:rPr>
        <w:fldChar w:fldCharType="begin"/>
      </w:r>
      <w:r>
        <w:rPr>
          <w:b/>
          <w:bCs/>
        </w:rPr>
        <w:instrText>SYMBOL 215 \f "Symbol" \s 12 \h</w:instrText>
      </w:r>
      <w:r>
        <w:rPr>
          <w:b/>
          <w:bCs/>
        </w:rPr>
        <w:fldChar w:fldCharType="end"/>
      </w:r>
      <w:proofErr w:type="gramStart"/>
      <w:r>
        <w:rPr>
          <w:b/>
          <w:bCs/>
        </w:rPr>
        <w:t>Unacceptable :</w:t>
      </w:r>
      <w:proofErr w:type="gramEnd"/>
      <w:r>
        <w:rPr>
          <w:b/>
          <w:bCs/>
        </w:rPr>
        <w:t xml:space="preserve"> &lt; 1 or &gt; 120 min/in</w:t>
      </w:r>
    </w:p>
    <w:p w:rsidR="00E76CF7" w:rsidRDefault="00E76CF7">
      <w:pPr>
        <w:pStyle w:val="BodyText"/>
      </w:pPr>
    </w:p>
    <w:p w:rsidR="00E76CF7" w:rsidRDefault="00E76CF7">
      <w:pPr>
        <w:pStyle w:val="Subtitle"/>
      </w:pPr>
      <w:r>
        <w:t>Percolation Test for Septic Tanks</w:t>
      </w:r>
    </w:p>
    <w:p w:rsidR="00E76CF7" w:rsidRDefault="00E76CF7">
      <w:pPr>
        <w:pStyle w:val="BodyText"/>
      </w:pPr>
    </w:p>
    <w:p w:rsidR="00E76CF7" w:rsidRDefault="00E76CF7" w:rsidP="00D00E8B">
      <w:pPr>
        <w:pStyle w:val="NumberList"/>
        <w:numPr>
          <w:ilvl w:val="0"/>
          <w:numId w:val="5"/>
        </w:numPr>
      </w:pPr>
      <w:r>
        <w:t xml:space="preserve">Dig a relatively small hole between </w:t>
      </w:r>
      <w:r w:rsidR="00E4425A">
        <w:t>4</w:t>
      </w:r>
      <w:r>
        <w:t xml:space="preserve"> and </w:t>
      </w:r>
      <w:r w:rsidR="00E4425A">
        <w:t>6</w:t>
      </w:r>
      <w:r>
        <w:t xml:space="preserve"> in</w:t>
      </w:r>
      <w:r w:rsidR="00E4425A">
        <w:t>ches in</w:t>
      </w:r>
      <w:r>
        <w:t xml:space="preserve"> diameter.</w:t>
      </w:r>
      <w:r w:rsidR="00E4425A">
        <w:t xml:space="preserve"> The hole should be as deep as the required depth of drain field</w:t>
      </w:r>
    </w:p>
    <w:p w:rsidR="00241930" w:rsidRDefault="00241930" w:rsidP="00D00E8B">
      <w:pPr>
        <w:pStyle w:val="NumberList"/>
        <w:numPr>
          <w:ilvl w:val="0"/>
          <w:numId w:val="5"/>
        </w:numPr>
      </w:pPr>
      <w:r>
        <w:t>If necessary, scarify the sides of the hole to remove smearing.</w:t>
      </w:r>
    </w:p>
    <w:p w:rsidR="00E76CF7" w:rsidRDefault="00E76CF7" w:rsidP="00D00E8B">
      <w:pPr>
        <w:pStyle w:val="NumberList"/>
        <w:numPr>
          <w:ilvl w:val="0"/>
          <w:numId w:val="5"/>
        </w:numPr>
      </w:pPr>
      <w:r>
        <w:t xml:space="preserve">Put </w:t>
      </w:r>
      <w:r w:rsidR="00E4425A">
        <w:t xml:space="preserve">2 inches of </w:t>
      </w:r>
      <w:r>
        <w:t>gravel in bottom.</w:t>
      </w:r>
    </w:p>
    <w:p w:rsidR="00E76CF7" w:rsidRDefault="00E76CF7" w:rsidP="00D00E8B">
      <w:pPr>
        <w:pStyle w:val="NumberList"/>
        <w:numPr>
          <w:ilvl w:val="0"/>
          <w:numId w:val="5"/>
        </w:numPr>
      </w:pPr>
      <w:r>
        <w:lastRenderedPageBreak/>
        <w:t xml:space="preserve">Fill up to about </w:t>
      </w:r>
      <w:r w:rsidR="00E4425A">
        <w:t xml:space="preserve">12 inches and </w:t>
      </w:r>
      <w:r w:rsidR="00471E1B">
        <w:t>all the level to fall 6 inches</w:t>
      </w:r>
      <w:r>
        <w:t>.</w:t>
      </w:r>
    </w:p>
    <w:p w:rsidR="00E76CF7" w:rsidRDefault="00E76CF7" w:rsidP="00D00E8B">
      <w:pPr>
        <w:pStyle w:val="NumberList"/>
        <w:numPr>
          <w:ilvl w:val="0"/>
          <w:numId w:val="5"/>
        </w:numPr>
      </w:pPr>
      <w:r>
        <w:t xml:space="preserve">Measure the rate at which the water level </w:t>
      </w:r>
      <w:r w:rsidR="00471E1B">
        <w:t>drops</w:t>
      </w:r>
      <w:r>
        <w:t>.</w:t>
      </w:r>
    </w:p>
    <w:p w:rsidR="00D00E8B" w:rsidRDefault="00D00E8B" w:rsidP="00D00E8B">
      <w:pPr>
        <w:pStyle w:val="NumberList"/>
        <w:numPr>
          <w:ilvl w:val="0"/>
          <w:numId w:val="5"/>
        </w:numPr>
      </w:pPr>
      <w:r>
        <w:t>Proceed until three consecutive measurements give the same rate. It may be necessary to refill the hole during the test.</w:t>
      </w:r>
    </w:p>
    <w:p w:rsidR="00ED324C" w:rsidRDefault="00ED324C">
      <w:pPr>
        <w:pStyle w:val="BodyText"/>
        <w:rPr>
          <w:b/>
          <w:bCs/>
          <w:i/>
          <w:iCs/>
        </w:rPr>
      </w:pPr>
    </w:p>
    <w:p w:rsidR="00ED324C" w:rsidRDefault="00ED324C" w:rsidP="00ED324C">
      <w:pPr>
        <w:pStyle w:val="Subtitle"/>
      </w:pPr>
      <w:r>
        <w:t>Sizing Drain Fields</w:t>
      </w:r>
    </w:p>
    <w:p w:rsidR="00ED324C" w:rsidRDefault="00ED324C" w:rsidP="00ED324C">
      <w:pPr>
        <w:pStyle w:val="BodyText"/>
      </w:pPr>
    </w:p>
    <w:p w:rsidR="00ED324C" w:rsidRDefault="005E4057" w:rsidP="00ED324C">
      <w:pPr>
        <w:pStyle w:val="NumberList"/>
      </w:pPr>
      <w:r>
        <w:t xml:space="preserve">The sizing of drain field </w:t>
      </w:r>
      <w:r w:rsidR="000A463F">
        <w:t xml:space="preserve">in Illinois is governed by the </w:t>
      </w:r>
      <w:hyperlink r:id="rId8" w:history="1">
        <w:r w:rsidR="000A463F" w:rsidRPr="000A463F">
          <w:rPr>
            <w:rStyle w:val="Hyperlink"/>
          </w:rPr>
          <w:t>Pri</w:t>
        </w:r>
        <w:r w:rsidR="000A463F" w:rsidRPr="000A463F">
          <w:rPr>
            <w:rStyle w:val="Hyperlink"/>
          </w:rPr>
          <w:t>v</w:t>
        </w:r>
        <w:r w:rsidR="000A463F" w:rsidRPr="000A463F">
          <w:rPr>
            <w:rStyle w:val="Hyperlink"/>
          </w:rPr>
          <w:t>ate Sewage Disposal Code</w:t>
        </w:r>
      </w:hyperlink>
      <w:r w:rsidR="000A463F">
        <w:t xml:space="preserve">.  </w:t>
      </w:r>
      <w:r w:rsidR="00241930">
        <w:t xml:space="preserve">The required absorption area is </w:t>
      </w:r>
      <w:r>
        <w:t xml:space="preserve">dependent on the size of the house being treated and the percolation rate. </w:t>
      </w:r>
    </w:p>
    <w:p w:rsidR="00ED324C" w:rsidRDefault="003534BD">
      <w:pPr>
        <w:pStyle w:val="BodyText"/>
      </w:pPr>
      <w:r w:rsidRPr="000833C8">
        <w:rPr>
          <w:noProof/>
          <w:lang w:eastAsia="en-US"/>
        </w:rPr>
        <w:drawing>
          <wp:inline distT="0" distB="0" distL="0" distR="0">
            <wp:extent cx="5090160" cy="3992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930" w:rsidRDefault="00241930">
      <w:pPr>
        <w:pStyle w:val="BodyText"/>
      </w:pPr>
    </w:p>
    <w:p w:rsidR="000B7890" w:rsidRDefault="000B7890" w:rsidP="00CB1DF8">
      <w:pPr>
        <w:pStyle w:val="Subtitle"/>
      </w:pPr>
    </w:p>
    <w:p w:rsidR="008C2C0F" w:rsidRDefault="008C2C0F" w:rsidP="002255D8">
      <w:pPr>
        <w:pStyle w:val="Heading1"/>
        <w:rPr>
          <w:color w:val="548DD4"/>
        </w:rPr>
      </w:pPr>
    </w:p>
    <w:p w:rsidR="006323BB" w:rsidRDefault="006323BB" w:rsidP="006323BB"/>
    <w:p w:rsidR="006323BB" w:rsidRDefault="006323BB" w:rsidP="006323BB"/>
    <w:p w:rsidR="006323BB" w:rsidRDefault="006323BB" w:rsidP="006323BB"/>
    <w:p w:rsidR="006323BB" w:rsidRPr="006323BB" w:rsidRDefault="006323BB" w:rsidP="006323BB"/>
    <w:p w:rsidR="002255D8" w:rsidRPr="00834F1C" w:rsidRDefault="002255D8" w:rsidP="002255D8">
      <w:pPr>
        <w:pStyle w:val="Heading1"/>
        <w:rPr>
          <w:color w:val="548DD4"/>
        </w:rPr>
      </w:pPr>
      <w:r w:rsidRPr="00834F1C">
        <w:rPr>
          <w:color w:val="548DD4"/>
        </w:rPr>
        <w:t>Excel Template</w:t>
      </w:r>
      <w:r w:rsidR="000833C8" w:rsidRPr="00834F1C">
        <w:rPr>
          <w:color w:val="548DD4"/>
        </w:rPr>
        <w:t xml:space="preserve"> </w:t>
      </w:r>
    </w:p>
    <w:p w:rsidR="002255D8" w:rsidRDefault="003012CA" w:rsidP="003012CA">
      <w:pPr>
        <w:pStyle w:val="BodyText"/>
      </w:pPr>
      <w:r>
        <w:t>Develop a template for sizing drain fields for residential locations</w:t>
      </w:r>
      <w:r w:rsidR="002255D8">
        <w:t xml:space="preserve">. </w:t>
      </w:r>
      <w:r>
        <w:t xml:space="preserve"> </w:t>
      </w:r>
    </w:p>
    <w:p w:rsidR="003012CA" w:rsidRDefault="003012CA" w:rsidP="003012CA">
      <w:pPr>
        <w:pStyle w:val="BodyText"/>
      </w:pPr>
    </w:p>
    <w:p w:rsidR="003012CA" w:rsidRPr="003012CA" w:rsidRDefault="003012CA" w:rsidP="003012CA">
      <w:pPr>
        <w:pStyle w:val="BodyText"/>
        <w:rPr>
          <w:u w:val="single"/>
        </w:rPr>
      </w:pPr>
      <w:r w:rsidRPr="003012CA">
        <w:rPr>
          <w:u w:val="single"/>
        </w:rPr>
        <w:t>Inputs</w:t>
      </w:r>
    </w:p>
    <w:p w:rsidR="003012CA" w:rsidRDefault="003012CA" w:rsidP="003012CA">
      <w:pPr>
        <w:pStyle w:val="BodyText"/>
        <w:numPr>
          <w:ilvl w:val="0"/>
          <w:numId w:val="9"/>
        </w:numPr>
      </w:pPr>
      <w:r>
        <w:t>Distance the water table falls (e.g.  0.5 inches)</w:t>
      </w:r>
    </w:p>
    <w:p w:rsidR="003012CA" w:rsidRDefault="003012CA" w:rsidP="003012CA">
      <w:pPr>
        <w:pStyle w:val="BodyText"/>
        <w:numPr>
          <w:ilvl w:val="0"/>
          <w:numId w:val="9"/>
        </w:numPr>
      </w:pPr>
      <w:r>
        <w:t xml:space="preserve">Time over which the level fell (e.g. </w:t>
      </w:r>
      <w:r w:rsidR="00F45439">
        <w:t>1</w:t>
      </w:r>
      <w:r>
        <w:t>7 minutes)</w:t>
      </w:r>
    </w:p>
    <w:p w:rsidR="003012CA" w:rsidRDefault="000B7890" w:rsidP="003012CA">
      <w:pPr>
        <w:pStyle w:val="BodyText"/>
        <w:numPr>
          <w:ilvl w:val="0"/>
          <w:numId w:val="9"/>
        </w:numPr>
      </w:pPr>
      <w:r>
        <w:t xml:space="preserve">Number of </w:t>
      </w:r>
      <w:r w:rsidR="003012CA">
        <w:t>bedrooms (e.g. 3 bedrooms)</w:t>
      </w:r>
    </w:p>
    <w:p w:rsidR="003012CA" w:rsidRDefault="00846629" w:rsidP="003012CA">
      <w:pPr>
        <w:pStyle w:val="BodyText"/>
        <w:numPr>
          <w:ilvl w:val="0"/>
          <w:numId w:val="9"/>
        </w:numPr>
      </w:pPr>
      <w:r>
        <w:t xml:space="preserve">Type of system (e.g. </w:t>
      </w:r>
      <w:proofErr w:type="spellStart"/>
      <w:r>
        <w:t>G</w:t>
      </w:r>
      <w:r w:rsidR="003012CA">
        <w:t>ravelless</w:t>
      </w:r>
      <w:proofErr w:type="spellEnd"/>
      <w:r w:rsidR="000B7890">
        <w:t xml:space="preserve"> 8-inch </w:t>
      </w:r>
      <w:r w:rsidR="003012CA">
        <w:t>)</w:t>
      </w:r>
    </w:p>
    <w:p w:rsidR="003012CA" w:rsidRDefault="003012CA" w:rsidP="003012CA">
      <w:pPr>
        <w:pStyle w:val="BodyText"/>
        <w:numPr>
          <w:ilvl w:val="0"/>
          <w:numId w:val="9"/>
        </w:numPr>
      </w:pPr>
      <w:r>
        <w:t>Width of trench (e.g. 8 inches)</w:t>
      </w:r>
    </w:p>
    <w:p w:rsidR="003012CA" w:rsidRDefault="003012CA" w:rsidP="003012CA">
      <w:pPr>
        <w:pStyle w:val="BodyText"/>
      </w:pPr>
    </w:p>
    <w:p w:rsidR="003012CA" w:rsidRDefault="003012CA" w:rsidP="003012CA">
      <w:pPr>
        <w:pStyle w:val="BodyText"/>
      </w:pPr>
    </w:p>
    <w:p w:rsidR="00846629" w:rsidRPr="003012CA" w:rsidRDefault="00846629" w:rsidP="00846629">
      <w:pPr>
        <w:pStyle w:val="BodyText"/>
        <w:rPr>
          <w:u w:val="single"/>
        </w:rPr>
      </w:pPr>
      <w:r>
        <w:rPr>
          <w:u w:val="single"/>
        </w:rPr>
        <w:t>Out</w:t>
      </w:r>
      <w:r w:rsidRPr="003012CA">
        <w:rPr>
          <w:u w:val="single"/>
        </w:rPr>
        <w:t>puts</w:t>
      </w:r>
    </w:p>
    <w:p w:rsidR="00846629" w:rsidRDefault="00846629" w:rsidP="00846629">
      <w:pPr>
        <w:pStyle w:val="BodyText"/>
        <w:numPr>
          <w:ilvl w:val="0"/>
          <w:numId w:val="10"/>
        </w:numPr>
      </w:pPr>
      <w:r>
        <w:t xml:space="preserve">Percolation rate (e.g. </w:t>
      </w:r>
      <w:r w:rsidR="00F45439">
        <w:t>3</w:t>
      </w:r>
      <w:r>
        <w:t>4 minutes/ inch)</w:t>
      </w:r>
    </w:p>
    <w:p w:rsidR="00846629" w:rsidRDefault="00846629" w:rsidP="00846629">
      <w:pPr>
        <w:pStyle w:val="BodyText"/>
        <w:numPr>
          <w:ilvl w:val="0"/>
          <w:numId w:val="10"/>
        </w:numPr>
      </w:pPr>
      <w:r>
        <w:t xml:space="preserve">Suitability for septic systems  (e.g. </w:t>
      </w:r>
      <w:r w:rsidR="002A4CDB">
        <w:t>Acceptable</w:t>
      </w:r>
      <w:r>
        <w:t>)</w:t>
      </w:r>
    </w:p>
    <w:p w:rsidR="00846629" w:rsidRDefault="00846629" w:rsidP="00846629">
      <w:pPr>
        <w:pStyle w:val="BodyText"/>
        <w:numPr>
          <w:ilvl w:val="0"/>
          <w:numId w:val="10"/>
        </w:numPr>
      </w:pPr>
      <w:r>
        <w:t>Required absorption area per bedroom (e.g.</w:t>
      </w:r>
      <w:r w:rsidR="00F45439">
        <w:t xml:space="preserve"> 280 sq. ft.</w:t>
      </w:r>
      <w:r>
        <w:t>)</w:t>
      </w:r>
    </w:p>
    <w:p w:rsidR="000833C8" w:rsidRDefault="000833C8" w:rsidP="00846629">
      <w:pPr>
        <w:pStyle w:val="BodyText"/>
        <w:numPr>
          <w:ilvl w:val="0"/>
          <w:numId w:val="10"/>
        </w:numPr>
      </w:pPr>
      <w:r>
        <w:t>Total absorption area required (e.g.</w:t>
      </w:r>
      <w:r w:rsidR="00F45439">
        <w:t xml:space="preserve"> 840 sq. ft</w:t>
      </w:r>
      <w:proofErr w:type="gramStart"/>
      <w:r w:rsidR="00F45439">
        <w:t>.</w:t>
      </w:r>
      <w:r>
        <w:t xml:space="preserve"> )</w:t>
      </w:r>
      <w:proofErr w:type="gramEnd"/>
    </w:p>
    <w:p w:rsidR="00807B7D" w:rsidRDefault="000833C8" w:rsidP="00846629">
      <w:pPr>
        <w:pStyle w:val="BodyText"/>
        <w:numPr>
          <w:ilvl w:val="0"/>
          <w:numId w:val="10"/>
        </w:numPr>
      </w:pPr>
      <w:r>
        <w:t xml:space="preserve">Trench length required </w:t>
      </w:r>
      <w:proofErr w:type="gramStart"/>
      <w:r>
        <w:t>( e.g</w:t>
      </w:r>
      <w:proofErr w:type="gramEnd"/>
      <w:r>
        <w:t xml:space="preserve">. </w:t>
      </w:r>
      <w:r w:rsidR="00F45439">
        <w:t xml:space="preserve"> 1260 </w:t>
      </w:r>
      <w:proofErr w:type="spellStart"/>
      <w:r w:rsidR="00F45439">
        <w:t>ft</w:t>
      </w:r>
      <w:proofErr w:type="spellEnd"/>
      <w:r>
        <w:t>)</w:t>
      </w:r>
    </w:p>
    <w:p w:rsidR="000833C8" w:rsidRDefault="00807B7D" w:rsidP="00846629">
      <w:pPr>
        <w:pStyle w:val="BodyText"/>
        <w:numPr>
          <w:ilvl w:val="0"/>
          <w:numId w:val="10"/>
        </w:numPr>
      </w:pPr>
      <w:r>
        <w:t xml:space="preserve">A graph showing the </w:t>
      </w:r>
      <w:r w:rsidR="00513ACD">
        <w:t xml:space="preserve">design curve and the selected area per bedroom. </w:t>
      </w:r>
      <w:r w:rsidR="000833C8">
        <w:t xml:space="preserve"> </w:t>
      </w:r>
    </w:p>
    <w:p w:rsidR="002A4CDB" w:rsidRDefault="002A4CDB" w:rsidP="002A4CDB">
      <w:pPr>
        <w:pStyle w:val="BodyText"/>
      </w:pPr>
    </w:p>
    <w:p w:rsidR="002A4CDB" w:rsidRDefault="002A4CDB" w:rsidP="002A4CDB">
      <w:pPr>
        <w:pStyle w:val="BodyText"/>
      </w:pPr>
    </w:p>
    <w:p w:rsidR="002A4CDB" w:rsidRDefault="002A4CDB" w:rsidP="002A4CDB">
      <w:pPr>
        <w:pStyle w:val="BodyText"/>
        <w:numPr>
          <w:ilvl w:val="0"/>
          <w:numId w:val="11"/>
        </w:numPr>
      </w:pPr>
      <w:r>
        <w:t xml:space="preserve">The area is </w:t>
      </w:r>
      <w:r w:rsidR="00A9346D">
        <w:t>the product of the trench length and the trench width</w:t>
      </w:r>
    </w:p>
    <w:p w:rsidR="00A9346D" w:rsidRDefault="00A9346D" w:rsidP="002A4CDB">
      <w:pPr>
        <w:pStyle w:val="BodyText"/>
        <w:numPr>
          <w:ilvl w:val="0"/>
          <w:numId w:val="11"/>
        </w:numPr>
      </w:pPr>
      <w:proofErr w:type="spellStart"/>
      <w:r>
        <w:t>Gravelless</w:t>
      </w:r>
      <w:proofErr w:type="spellEnd"/>
      <w:r>
        <w:t xml:space="preserve"> systems are either 8 or 10 inches wide. Gravel systems can be from 1 to 3 feet wide. </w:t>
      </w:r>
    </w:p>
    <w:p w:rsidR="002255D8" w:rsidRDefault="002255D8" w:rsidP="00CB1DF8">
      <w:pPr>
        <w:pStyle w:val="BodyText"/>
        <w:rPr>
          <w:b/>
          <w:bCs/>
          <w:i/>
          <w:iCs/>
        </w:rPr>
      </w:pPr>
    </w:p>
    <w:p w:rsidR="00A5596F" w:rsidRPr="00A5596F" w:rsidRDefault="00A5596F" w:rsidP="00CB1DF8">
      <w:pPr>
        <w:pStyle w:val="BodyText"/>
        <w:rPr>
          <w:b/>
          <w:bCs/>
          <w:i/>
          <w:iCs/>
          <w:sz w:val="36"/>
          <w:szCs w:val="36"/>
        </w:rPr>
      </w:pPr>
      <w:r w:rsidRPr="00A5596F">
        <w:rPr>
          <w:b/>
          <w:bCs/>
          <w:i/>
          <w:iCs/>
          <w:sz w:val="36"/>
          <w:szCs w:val="36"/>
        </w:rPr>
        <w:t xml:space="preserve">Turn in the </w:t>
      </w:r>
      <w:r w:rsidR="00053561">
        <w:rPr>
          <w:b/>
          <w:bCs/>
          <w:i/>
          <w:iCs/>
          <w:sz w:val="36"/>
          <w:szCs w:val="36"/>
        </w:rPr>
        <w:t xml:space="preserve">template for </w:t>
      </w:r>
      <w:r w:rsidRPr="00A5596F">
        <w:rPr>
          <w:b/>
          <w:bCs/>
          <w:i/>
          <w:iCs/>
          <w:sz w:val="36"/>
          <w:szCs w:val="36"/>
        </w:rPr>
        <w:t>your lab grade</w:t>
      </w:r>
    </w:p>
    <w:sectPr w:rsidR="00A5596F" w:rsidRPr="00A5596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C5" w:rsidRDefault="004A7AC5">
      <w:r>
        <w:separator/>
      </w:r>
    </w:p>
  </w:endnote>
  <w:endnote w:type="continuationSeparator" w:id="0">
    <w:p w:rsidR="004A7AC5" w:rsidRDefault="004A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F7" w:rsidRDefault="00E76CF7">
    <w:pPr>
      <w:pStyle w:val="Body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C5" w:rsidRDefault="004A7AC5">
      <w:r>
        <w:separator/>
      </w:r>
    </w:p>
  </w:footnote>
  <w:footnote w:type="continuationSeparator" w:id="0">
    <w:p w:rsidR="004A7AC5" w:rsidRDefault="004A7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F7" w:rsidRDefault="00E76CF7">
    <w:pPr>
      <w:pStyle w:val="Body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6D5D"/>
    <w:multiLevelType w:val="hybridMultilevel"/>
    <w:tmpl w:val="9F061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14D41"/>
    <w:multiLevelType w:val="hybridMultilevel"/>
    <w:tmpl w:val="146E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546B5"/>
    <w:multiLevelType w:val="hybridMultilevel"/>
    <w:tmpl w:val="9050C5B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2647339C"/>
    <w:multiLevelType w:val="hybridMultilevel"/>
    <w:tmpl w:val="3E46776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27DF4077"/>
    <w:multiLevelType w:val="hybridMultilevel"/>
    <w:tmpl w:val="8F309E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4F263A"/>
    <w:multiLevelType w:val="hybridMultilevel"/>
    <w:tmpl w:val="9048BB4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8F12741"/>
    <w:multiLevelType w:val="hybridMultilevel"/>
    <w:tmpl w:val="8F309E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AE327F"/>
    <w:multiLevelType w:val="hybridMultilevel"/>
    <w:tmpl w:val="9048BB4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EDB3F3C"/>
    <w:multiLevelType w:val="hybridMultilevel"/>
    <w:tmpl w:val="662AB45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>
    <w:nsid w:val="64903E48"/>
    <w:multiLevelType w:val="hybridMultilevel"/>
    <w:tmpl w:val="04E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52279"/>
    <w:multiLevelType w:val="hybridMultilevel"/>
    <w:tmpl w:val="9F061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F7"/>
    <w:rsid w:val="00047A55"/>
    <w:rsid w:val="00053561"/>
    <w:rsid w:val="000833C8"/>
    <w:rsid w:val="000A463F"/>
    <w:rsid w:val="000B7890"/>
    <w:rsid w:val="000D08BB"/>
    <w:rsid w:val="00151EF9"/>
    <w:rsid w:val="00157760"/>
    <w:rsid w:val="002255D8"/>
    <w:rsid w:val="00241930"/>
    <w:rsid w:val="00251FEF"/>
    <w:rsid w:val="002A4CDB"/>
    <w:rsid w:val="003012CA"/>
    <w:rsid w:val="003534BD"/>
    <w:rsid w:val="00386381"/>
    <w:rsid w:val="003E7CD2"/>
    <w:rsid w:val="00471E1B"/>
    <w:rsid w:val="004A7AC5"/>
    <w:rsid w:val="00513ACD"/>
    <w:rsid w:val="00524506"/>
    <w:rsid w:val="005448E8"/>
    <w:rsid w:val="005E4057"/>
    <w:rsid w:val="00613277"/>
    <w:rsid w:val="006323BB"/>
    <w:rsid w:val="00675D91"/>
    <w:rsid w:val="00694603"/>
    <w:rsid w:val="006A3397"/>
    <w:rsid w:val="00712D82"/>
    <w:rsid w:val="0076140C"/>
    <w:rsid w:val="007C1D8E"/>
    <w:rsid w:val="0080273C"/>
    <w:rsid w:val="00807B7D"/>
    <w:rsid w:val="00834F1C"/>
    <w:rsid w:val="00846629"/>
    <w:rsid w:val="008C2C0F"/>
    <w:rsid w:val="00914115"/>
    <w:rsid w:val="00916B5A"/>
    <w:rsid w:val="00A5596F"/>
    <w:rsid w:val="00A9346D"/>
    <w:rsid w:val="00A9669B"/>
    <w:rsid w:val="00B05DC0"/>
    <w:rsid w:val="00B21C0A"/>
    <w:rsid w:val="00C3710A"/>
    <w:rsid w:val="00CB1DF8"/>
    <w:rsid w:val="00D00E8B"/>
    <w:rsid w:val="00DF0CF0"/>
    <w:rsid w:val="00E4425A"/>
    <w:rsid w:val="00E76CF7"/>
    <w:rsid w:val="00ED324C"/>
    <w:rsid w:val="00F24BE0"/>
    <w:rsid w:val="00F35AC8"/>
    <w:rsid w:val="00F45439"/>
    <w:rsid w:val="00F7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7F59214E-9D10-4310-89C3-32793F04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5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255D8"/>
    <w:rPr>
      <w:rFonts w:ascii="Cambria" w:eastAsia="Times New Roman" w:hAnsi="Cambria" w:cs="Times New Roman"/>
      <w:b/>
      <w:bCs/>
      <w:kern w:val="32"/>
      <w:sz w:val="32"/>
      <w:szCs w:val="32"/>
      <w:lang w:val="x-none" w:eastAsia="ko-KR"/>
    </w:rPr>
  </w:style>
  <w:style w:type="paragraph" w:customStyle="1" w:styleId="Bullet2">
    <w:name w:val="Bullet 2"/>
    <w:uiPriority w:val="99"/>
    <w:pPr>
      <w:widowControl w:val="0"/>
      <w:autoSpaceDE w:val="0"/>
      <w:autoSpaceDN w:val="0"/>
      <w:adjustRightInd w:val="0"/>
      <w:spacing w:after="216"/>
      <w:ind w:left="1296"/>
    </w:pPr>
    <w:rPr>
      <w:color w:val="000000"/>
      <w:sz w:val="28"/>
      <w:szCs w:val="28"/>
      <w:lang w:eastAsia="ko-KR"/>
    </w:rPr>
  </w:style>
  <w:style w:type="paragraph" w:styleId="Subtitle">
    <w:name w:val="Subtitle"/>
    <w:basedOn w:val="Normal"/>
    <w:link w:val="SubtitleChar"/>
    <w:uiPriority w:val="99"/>
    <w:qFormat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2"/>
      <w:szCs w:val="32"/>
      <w:u w:val="single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  <w:lang w:val="x-none" w:eastAsia="ko-KR"/>
    </w:rPr>
  </w:style>
  <w:style w:type="paragraph" w:customStyle="1" w:styleId="TableText">
    <w:name w:val="Table Text"/>
    <w:uiPriority w:val="99"/>
    <w:pPr>
      <w:widowControl w:val="0"/>
      <w:autoSpaceDE w:val="0"/>
      <w:autoSpaceDN w:val="0"/>
      <w:adjustRightInd w:val="0"/>
    </w:pPr>
    <w:rPr>
      <w:color w:val="000000"/>
      <w:sz w:val="28"/>
      <w:szCs w:val="28"/>
      <w:lang w:eastAsia="ko-KR"/>
    </w:rPr>
  </w:style>
  <w:style w:type="paragraph" w:styleId="Footer">
    <w:name w:val="footer"/>
    <w:basedOn w:val="Normal"/>
    <w:link w:val="FooterChar"/>
    <w:uiPriority w:val="99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ko-KR"/>
    </w:rPr>
  </w:style>
  <w:style w:type="paragraph" w:styleId="Header">
    <w:name w:val="header"/>
    <w:basedOn w:val="Normal"/>
    <w:link w:val="HeaderChar"/>
    <w:uiPriority w:val="99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ko-KR"/>
    </w:rPr>
  </w:style>
  <w:style w:type="paragraph" w:styleId="Title">
    <w:name w:val="Title"/>
    <w:basedOn w:val="Normal"/>
    <w:link w:val="TitleChar"/>
    <w:uiPriority w:val="99"/>
    <w:qFormat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TitleChar">
    <w:name w:val="Title Char"/>
    <w:link w:val="Title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ko-KR"/>
    </w:rPr>
  </w:style>
  <w:style w:type="paragraph" w:customStyle="1" w:styleId="Subhead">
    <w:name w:val="Subhead"/>
    <w:uiPriority w:val="99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 w:val="28"/>
      <w:szCs w:val="28"/>
      <w:lang w:eastAsia="ko-KR"/>
    </w:rPr>
  </w:style>
  <w:style w:type="paragraph" w:customStyle="1" w:styleId="NumberList">
    <w:name w:val="Number List"/>
    <w:uiPriority w:val="99"/>
    <w:pPr>
      <w:widowControl w:val="0"/>
      <w:autoSpaceDE w:val="0"/>
      <w:autoSpaceDN w:val="0"/>
      <w:adjustRightInd w:val="0"/>
      <w:spacing w:after="216"/>
      <w:ind w:left="720"/>
    </w:pPr>
    <w:rPr>
      <w:color w:val="000000"/>
      <w:sz w:val="28"/>
      <w:szCs w:val="28"/>
      <w:lang w:eastAsia="ko-KR"/>
    </w:rPr>
  </w:style>
  <w:style w:type="paragraph" w:customStyle="1" w:styleId="Bullet1">
    <w:name w:val="Bullet 1"/>
    <w:uiPriority w:val="99"/>
    <w:pPr>
      <w:widowControl w:val="0"/>
      <w:autoSpaceDE w:val="0"/>
      <w:autoSpaceDN w:val="0"/>
      <w:adjustRightInd w:val="0"/>
      <w:spacing w:after="216"/>
      <w:ind w:left="576"/>
    </w:pPr>
    <w:rPr>
      <w:color w:val="000000"/>
      <w:sz w:val="28"/>
      <w:szCs w:val="28"/>
      <w:lang w:eastAsia="ko-KR"/>
    </w:rPr>
  </w:style>
  <w:style w:type="paragraph" w:customStyle="1" w:styleId="Bullet">
    <w:name w:val="Bullet"/>
    <w:uiPriority w:val="99"/>
    <w:pPr>
      <w:widowControl w:val="0"/>
      <w:autoSpaceDE w:val="0"/>
      <w:autoSpaceDN w:val="0"/>
      <w:adjustRightInd w:val="0"/>
      <w:ind w:left="2448"/>
    </w:pPr>
    <w:rPr>
      <w:color w:val="000000"/>
      <w:sz w:val="24"/>
      <w:szCs w:val="24"/>
      <w:lang w:eastAsia="ko-KR"/>
    </w:rPr>
  </w:style>
  <w:style w:type="paragraph" w:customStyle="1" w:styleId="BodySingle">
    <w:name w:val="Body Single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ko-KR"/>
    </w:rPr>
  </w:style>
  <w:style w:type="paragraph" w:customStyle="1" w:styleId="emergencyheader">
    <w:name w:val="emergencyheader"/>
    <w:basedOn w:val="Normal"/>
    <w:rsid w:val="00F24BE0"/>
    <w:pPr>
      <w:spacing w:before="100" w:beforeAutospacing="1" w:after="100" w:afterAutospacing="1"/>
    </w:pPr>
    <w:rPr>
      <w:rFonts w:eastAsia="Times New Roman"/>
      <w:color w:val="FF0000"/>
      <w:u w:val="single"/>
      <w:lang w:eastAsia="en-US"/>
    </w:rPr>
  </w:style>
  <w:style w:type="character" w:styleId="Hyperlink">
    <w:name w:val="Hyperlink"/>
    <w:uiPriority w:val="99"/>
    <w:unhideWhenUsed/>
    <w:rsid w:val="000A463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DF8"/>
    <w:pPr>
      <w:ind w:left="720"/>
    </w:pPr>
  </w:style>
  <w:style w:type="table" w:styleId="TableGrid">
    <w:name w:val="Table Grid"/>
    <w:basedOn w:val="TableNormal"/>
    <w:uiPriority w:val="59"/>
    <w:rsid w:val="008C2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323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ga.gov/commission/jcar/admincode/077/07700905section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7D91-FE65-41FC-B337-675DBF86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535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Septic Tanks</vt:lpstr>
    </vt:vector>
  </TitlesOfParts>
  <Company/>
  <LinksUpToDate>false</LinksUpToDate>
  <CharactersWithSpaces>3436</CharactersWithSpaces>
  <SharedDoc>false</SharedDoc>
  <HLinks>
    <vt:vector size="6" baseType="variant">
      <vt:variant>
        <vt:i4>2555948</vt:i4>
      </vt:variant>
      <vt:variant>
        <vt:i4>8</vt:i4>
      </vt:variant>
      <vt:variant>
        <vt:i4>0</vt:i4>
      </vt:variant>
      <vt:variant>
        <vt:i4>5</vt:i4>
      </vt:variant>
      <vt:variant>
        <vt:lpwstr>http://www.ilga.gov/commission/jcar/admincode/077/07700905sections.html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Septic Tanks</dc:title>
  <dc:subject/>
  <dc:creator>Cooke, Richard A C</dc:creator>
  <cp:keywords/>
  <cp:lastModifiedBy>Cooke, Richard A C</cp:lastModifiedBy>
  <cp:revision>3</cp:revision>
  <dcterms:created xsi:type="dcterms:W3CDTF">2015-03-16T17:04:00Z</dcterms:created>
  <dcterms:modified xsi:type="dcterms:W3CDTF">2015-03-16T17:11:00Z</dcterms:modified>
</cp:coreProperties>
</file>